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cs="Times New Roman"/>
          <w:spacing w:val="-20"/>
        </w:rPr>
      </w:pPr>
      <w:r>
        <w:rPr>
          <w:rFonts w:hint="eastAsia" w:cs="Times New Roman"/>
          <w:spacing w:val="-20"/>
        </w:rPr>
        <w:t>关于开展</w:t>
      </w:r>
      <w:bookmarkStart w:id="0" w:name="_Hlk150960143"/>
      <w:r>
        <w:rPr>
          <w:rFonts w:hint="eastAsia" w:cs="Times New Roman"/>
          <w:spacing w:val="-20"/>
        </w:rPr>
        <w:t>湛江市中小企业数字化转型城市</w:t>
      </w:r>
      <w:bookmarkEnd w:id="0"/>
      <w:r>
        <w:rPr>
          <w:rFonts w:hint="eastAsia" w:cs="Times New Roman"/>
          <w:spacing w:val="-20"/>
        </w:rPr>
        <w:t>试点</w:t>
      </w:r>
    </w:p>
    <w:p>
      <w:pPr>
        <w:pStyle w:val="14"/>
        <w:rPr>
          <w:rFonts w:hint="eastAsia" w:cs="Times New Roman"/>
          <w:spacing w:val="-20"/>
        </w:rPr>
      </w:pPr>
      <w:r>
        <w:rPr>
          <w:rFonts w:hint="eastAsia" w:cs="Times New Roman"/>
          <w:spacing w:val="-20"/>
        </w:rPr>
        <w:t>数字化牵引单位遴选申报工作的</w:t>
      </w:r>
    </w:p>
    <w:p>
      <w:pPr>
        <w:pStyle w:val="14"/>
        <w:rPr>
          <w:rFonts w:cs="Times New Roman"/>
          <w:spacing w:val="-20"/>
        </w:rPr>
      </w:pPr>
      <w:r>
        <w:rPr>
          <w:rFonts w:hint="eastAsia" w:cs="Times New Roman"/>
          <w:spacing w:val="-20"/>
        </w:rPr>
        <w:t>通知（</w:t>
      </w:r>
      <w:r>
        <w:rPr>
          <w:rFonts w:hint="eastAsia" w:cs="Times New Roman"/>
          <w:spacing w:val="-20"/>
          <w:lang w:eastAsia="zh-CN"/>
        </w:rPr>
        <w:t>征求意见</w:t>
      </w:r>
      <w:r>
        <w:rPr>
          <w:rFonts w:hint="eastAsia" w:cs="Times New Roman"/>
          <w:spacing w:val="-20"/>
        </w:rPr>
        <w:t>稿）</w:t>
      </w:r>
    </w:p>
    <w:p>
      <w:pPr>
        <w:spacing w:line="579" w:lineRule="exact"/>
        <w:rPr>
          <w:rFonts w:hint="eastAsia" w:ascii="Times New Roman" w:hAnsi="Times New Roman" w:eastAsia="仿宋_GB2312" w:cs="Times New Roman"/>
          <w:sz w:val="32"/>
          <w14:ligatures w14:val="none"/>
        </w:rPr>
      </w:pPr>
    </w:p>
    <w:p>
      <w:pPr>
        <w:spacing w:line="579" w:lineRule="exact"/>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各县（市、区）工业和信息化</w:t>
      </w:r>
      <w:r>
        <w:rPr>
          <w:rFonts w:hint="eastAsia" w:ascii="Times New Roman" w:hAnsi="Times New Roman" w:eastAsia="仿宋_GB2312" w:cs="Times New Roman"/>
          <w:sz w:val="32"/>
          <w:lang w:eastAsia="zh-CN"/>
          <w14:ligatures w14:val="none"/>
        </w:rPr>
        <w:t>主管</w:t>
      </w:r>
      <w:r>
        <w:rPr>
          <w:rFonts w:hint="eastAsia" w:ascii="Times New Roman" w:hAnsi="Times New Roman" w:eastAsia="仿宋_GB2312" w:cs="Times New Roman"/>
          <w:sz w:val="32"/>
          <w14:ligatures w14:val="none"/>
        </w:rPr>
        <w:t>部门、各相关企业：</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lang w:val="en-US" w:eastAsia="zh-CN"/>
          <w14:ligatures w14:val="none"/>
        </w:rPr>
        <w:t>根据广东省工业和信息化厅、财政厅关于开展省级中小企业数字化转型城市试点工作相关通知要求，我局拟聚焦部分重点细分行业，</w:t>
      </w:r>
      <w:r>
        <w:rPr>
          <w:rFonts w:hint="eastAsia" w:ascii="Times New Roman" w:hAnsi="Times New Roman" w:eastAsia="仿宋_GB2312" w:cs="Times New Roman"/>
          <w:sz w:val="32"/>
          <w14:ligatures w14:val="none"/>
        </w:rPr>
        <w:t>组织开展湛江市中小企业数字化转型试点城市数字化牵引单位遴选申报工作，择优遴选一批数字化牵引单位</w:t>
      </w:r>
      <w:r>
        <w:rPr>
          <w:rFonts w:hint="eastAsia" w:ascii="Times New Roman" w:hAnsi="Times New Roman" w:eastAsia="仿宋_GB2312" w:cs="Times New Roman"/>
          <w:sz w:val="32"/>
          <w:lang w:eastAsia="zh-CN"/>
          <w14:ligatures w14:val="none"/>
        </w:rPr>
        <w:t>，</w:t>
      </w:r>
      <w:r>
        <w:rPr>
          <w:rFonts w:hint="eastAsia" w:ascii="Times New Roman" w:hAnsi="Times New Roman" w:eastAsia="仿宋_GB2312" w:cs="Times New Roman"/>
          <w:sz w:val="32"/>
          <w:lang w:val="en-US" w:eastAsia="zh-CN"/>
          <w14:ligatures w14:val="none"/>
        </w:rPr>
        <w:t>由牵引单位联合1类实施数字化集成服务的企业（比如行业系统集成解决方案商等具备数字化供给能力的企业，电信运营企业、工业互联网平台等具备共性底座能力的企业）和N个产业生态企业（如专业软硬件企业、产业链生态企业等）组建“1+1+N”的产业联合生态体组织数字化改造工作。</w:t>
      </w:r>
      <w:r>
        <w:rPr>
          <w:rFonts w:hint="eastAsia" w:ascii="Times New Roman" w:hAnsi="Times New Roman" w:eastAsia="仿宋_GB2312" w:cs="Times New Roman"/>
          <w:sz w:val="32"/>
          <w14:ligatures w14:val="none"/>
        </w:rPr>
        <w:t>现将有关事项通知如下：</w:t>
      </w:r>
    </w:p>
    <w:p>
      <w:pPr>
        <w:spacing w:line="579" w:lineRule="exact"/>
        <w:ind w:firstLine="640" w:firstLineChars="200"/>
        <w:rPr>
          <w:rFonts w:hint="eastAsia"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lang w:eastAsia="zh-CN"/>
          <w14:ligatures w14:val="none"/>
        </w:rPr>
        <w:t>一</w:t>
      </w:r>
      <w:r>
        <w:rPr>
          <w:rFonts w:hint="eastAsia" w:ascii="方正楷体_GBK" w:hAnsi="方正楷体_GBK" w:eastAsia="方正楷体_GBK" w:cs="方正楷体_GBK"/>
          <w:sz w:val="32"/>
          <w:szCs w:val="32"/>
          <w14:ligatures w14:val="none"/>
        </w:rPr>
        <w:t>、</w:t>
      </w:r>
      <w:r>
        <w:rPr>
          <w:rFonts w:hint="eastAsia" w:ascii="方正楷体_GBK" w:hAnsi="方正楷体_GBK" w:eastAsia="方正楷体_GBK" w:cs="方正楷体_GBK"/>
          <w:sz w:val="32"/>
          <w:szCs w:val="32"/>
          <w:lang w:eastAsia="zh-CN"/>
          <w14:ligatures w14:val="none"/>
        </w:rPr>
        <w:t>申报范围</w:t>
      </w:r>
    </w:p>
    <w:p>
      <w:pPr>
        <w:numPr>
          <w:ilvl w:val="0"/>
          <w:numId w:val="0"/>
        </w:numPr>
        <w:spacing w:line="579" w:lineRule="exact"/>
        <w:ind w:firstLine="640" w:firstLineChars="200"/>
        <w:rPr>
          <w:rFonts w:hint="eastAsia" w:ascii="Times New Roman" w:hAnsi="Times New Roman" w:eastAsia="仿宋_GB2312" w:cs="Times New Roman"/>
          <w:sz w:val="32"/>
          <w:lang w:eastAsia="zh-CN"/>
          <w14:ligatures w14:val="none"/>
        </w:rPr>
      </w:pPr>
      <w:r>
        <w:rPr>
          <w:rFonts w:hint="eastAsia" w:ascii="Times New Roman" w:hAnsi="Times New Roman" w:eastAsia="仿宋_GB2312" w:cs="Times New Roman"/>
          <w:sz w:val="32"/>
          <w:lang w:eastAsia="zh-CN"/>
          <w14:ligatures w14:val="none"/>
        </w:rPr>
        <w:t>面向我市水产、小家电、羽绒等三个细分行业，遴选有意愿、有能力推动我市中小企业在设计、制造、销售、服务、管理、安全等各环节通过“供应链模式”或“产业链模式”实现数字化改造的牵引单位。</w:t>
      </w:r>
    </w:p>
    <w:p>
      <w:pPr>
        <w:numPr>
          <w:ilvl w:val="0"/>
          <w:numId w:val="0"/>
        </w:numPr>
        <w:spacing w:line="579" w:lineRule="exact"/>
        <w:rPr>
          <w:rFonts w:hint="eastAsia" w:ascii="Times New Roman" w:hAnsi="Times New Roman" w:eastAsia="仿宋_GB2312" w:cs="Times New Roman"/>
          <w:sz w:val="32"/>
          <w:lang w:eastAsia="zh-CN"/>
          <w14:ligatures w14:val="none"/>
        </w:rPr>
      </w:pPr>
      <w:r>
        <w:rPr>
          <w:rFonts w:hint="eastAsia" w:ascii="Times New Roman" w:hAnsi="Times New Roman" w:eastAsia="仿宋_GB2312" w:cs="Times New Roman"/>
          <w:sz w:val="32"/>
          <w:lang w:eastAsia="zh-CN"/>
          <w14:ligatures w14:val="none"/>
        </w:rPr>
        <w:t>　　申报的数字化牵引单位分为两类：一是“供应链模式”，为供应链龙头企业（在特定行业领域有产业号召力、有强烈的供应链数字化提升意愿、能够辐射带动供应链中小企业的制造业骨干企业）；二是“产业链模式”，为产业链牵引企业（具有较深行业制造知识和服务经验、较强行业资源整合能力的细分行业平台型企业，包括从制造业企业衍生的工业服务平台或深耕制造业细分产业链的第三方行业平台等）。</w:t>
      </w:r>
    </w:p>
    <w:p>
      <w:pPr>
        <w:spacing w:line="579" w:lineRule="exact"/>
        <w:ind w:firstLine="640" w:firstLineChars="200"/>
        <w:rPr>
          <w:rFonts w:hint="eastAsia"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lang w:eastAsia="zh-CN"/>
          <w14:ligatures w14:val="none"/>
        </w:rPr>
        <w:t>二</w:t>
      </w:r>
      <w:r>
        <w:rPr>
          <w:rFonts w:hint="eastAsia" w:ascii="方正楷体_GBK" w:hAnsi="方正楷体_GBK" w:eastAsia="方正楷体_GBK" w:cs="方正楷体_GBK"/>
          <w:sz w:val="32"/>
          <w:szCs w:val="32"/>
          <w14:ligatures w14:val="none"/>
        </w:rPr>
        <w:t>、申报条件</w:t>
      </w:r>
    </w:p>
    <w:p>
      <w:pPr>
        <w:keepNext w:val="0"/>
        <w:keepLines w:val="0"/>
        <w:pageBreakBefore w:val="0"/>
        <w:widowControl w:val="0"/>
        <w:numPr>
          <w:ilvl w:val="0"/>
          <w:numId w:val="1"/>
        </w:numPr>
        <w:kinsoku/>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申报单位应具有独立法人资格，经营和财务状况良好。其中，在</w:t>
      </w:r>
      <w:r>
        <w:rPr>
          <w:rFonts w:hint="eastAsia" w:ascii="Times New Roman" w:hAnsi="Times New Roman" w:eastAsia="仿宋_GB2312" w:cs="Times New Roman"/>
          <w:sz w:val="32"/>
          <w:szCs w:val="32"/>
          <w:lang w:val="en-US" w:eastAsia="zh-CN"/>
        </w:rPr>
        <w:t>湛江</w:t>
      </w:r>
      <w:r>
        <w:rPr>
          <w:rFonts w:hint="default" w:ascii="Times New Roman" w:hAnsi="Times New Roman" w:eastAsia="仿宋_GB2312" w:cs="Times New Roman"/>
          <w:sz w:val="32"/>
          <w:szCs w:val="32"/>
          <w:lang w:val="en-US" w:eastAsia="zh-CN"/>
        </w:rPr>
        <w:t>市没有独立法人资格的市外申报单位须承诺自获得认定之日起3个月内在</w:t>
      </w:r>
      <w:r>
        <w:rPr>
          <w:rFonts w:hint="eastAsia" w:ascii="Times New Roman" w:hAnsi="Times New Roman" w:eastAsia="仿宋_GB2312" w:cs="Times New Roman"/>
          <w:sz w:val="32"/>
          <w:szCs w:val="32"/>
          <w:lang w:val="en-US" w:eastAsia="zh-CN"/>
        </w:rPr>
        <w:t>湛江</w:t>
      </w:r>
      <w:r>
        <w:rPr>
          <w:rFonts w:hint="default" w:ascii="Times New Roman" w:hAnsi="Times New Roman" w:eastAsia="仿宋_GB2312" w:cs="Times New Roman"/>
          <w:sz w:val="32"/>
          <w:szCs w:val="32"/>
          <w:lang w:val="en-US" w:eastAsia="zh-CN"/>
        </w:rPr>
        <w:t>注册成立独立法人。</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（二）申报单位能准确理解并运用《中小企业数字化水平评测指标（</w:t>
      </w:r>
      <w:r>
        <w:rPr>
          <w:rFonts w:ascii="Times New Roman" w:hAnsi="Times New Roman" w:eastAsia="仿宋_GB2312" w:cs="Times New Roman"/>
          <w:sz w:val="32"/>
          <w14:ligatures w14:val="none"/>
        </w:rPr>
        <w:t>2022年版）》（工信厅企业〔2022〕32号）等标准，并能够依据标准</w:t>
      </w:r>
      <w:r>
        <w:rPr>
          <w:rFonts w:hint="eastAsia" w:ascii="Times New Roman" w:hAnsi="Times New Roman" w:eastAsia="仿宋_GB2312" w:cs="Times New Roman"/>
          <w:sz w:val="32"/>
          <w:lang w:eastAsia="zh-CN"/>
          <w14:ligatures w14:val="none"/>
        </w:rPr>
        <w:t>组织</w:t>
      </w:r>
      <w:r>
        <w:rPr>
          <w:rFonts w:ascii="Times New Roman" w:hAnsi="Times New Roman" w:eastAsia="仿宋_GB2312" w:cs="Times New Roman"/>
          <w:sz w:val="32"/>
          <w14:ligatures w14:val="none"/>
        </w:rPr>
        <w:t>中小企业开展数字化</w:t>
      </w:r>
      <w:r>
        <w:rPr>
          <w:rFonts w:hint="eastAsia" w:ascii="Times New Roman" w:hAnsi="Times New Roman" w:eastAsia="仿宋_GB2312" w:cs="Times New Roman"/>
          <w:sz w:val="32"/>
          <w:lang w:eastAsia="zh-CN"/>
          <w14:ligatures w14:val="none"/>
        </w:rPr>
        <w:t>改造</w:t>
      </w:r>
      <w:r>
        <w:rPr>
          <w:rFonts w:hint="eastAsia" w:ascii="Times New Roman" w:hAnsi="Times New Roman" w:eastAsia="仿宋_GB2312" w:cs="Times New Roman"/>
          <w:sz w:val="32"/>
          <w14:ligatures w14:val="none"/>
        </w:rPr>
        <w:t>。</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 （三）申报单位联合数字化集成服务企业</w:t>
      </w:r>
      <w:r>
        <w:rPr>
          <w:rFonts w:hint="eastAsia" w:ascii="Times New Roman" w:hAnsi="Times New Roman" w:eastAsia="仿宋_GB2312" w:cs="Times New Roman"/>
          <w:sz w:val="32"/>
          <w:lang w:eastAsia="zh-CN"/>
          <w14:ligatures w14:val="none"/>
        </w:rPr>
        <w:t>及产业生态企业</w:t>
      </w:r>
      <w:r>
        <w:rPr>
          <w:rFonts w:hint="eastAsia" w:ascii="Times New Roman" w:hAnsi="Times New Roman" w:eastAsia="仿宋_GB2312" w:cs="Times New Roman"/>
          <w:sz w:val="32"/>
          <w:lang w:val="en-US" w:eastAsia="zh-CN"/>
          <w14:ligatures w14:val="none"/>
        </w:rPr>
        <w:t>组建“1+1+N”的产业联合生态体，</w:t>
      </w:r>
      <w:r>
        <w:rPr>
          <w:rFonts w:hint="eastAsia" w:ascii="Times New Roman" w:hAnsi="Times New Roman" w:eastAsia="仿宋_GB2312" w:cs="Times New Roman"/>
          <w:sz w:val="32"/>
          <w14:ligatures w14:val="none"/>
        </w:rPr>
        <w:t>具备</w:t>
      </w:r>
      <w:r>
        <w:rPr>
          <w:rFonts w:hint="eastAsia" w:ascii="Times New Roman" w:hAnsi="Times New Roman" w:eastAsia="仿宋_GB2312" w:cs="Times New Roman"/>
          <w:sz w:val="32"/>
          <w:lang w:eastAsia="zh-CN"/>
          <w14:ligatures w14:val="none"/>
        </w:rPr>
        <w:t>组织</w:t>
      </w:r>
      <w:r>
        <w:rPr>
          <w:rFonts w:hint="eastAsia" w:ascii="Times New Roman" w:hAnsi="Times New Roman" w:eastAsia="仿宋_GB2312" w:cs="Times New Roman"/>
          <w:sz w:val="32"/>
          <w14:ligatures w14:val="none"/>
        </w:rPr>
        <w:t>湛江</w:t>
      </w:r>
      <w:r>
        <w:rPr>
          <w:rFonts w:hint="eastAsia" w:ascii="Times New Roman" w:hAnsi="Times New Roman" w:eastAsia="仿宋_GB2312" w:cs="Times New Roman"/>
          <w:sz w:val="32"/>
          <w:lang w:eastAsia="zh-CN"/>
          <w14:ligatures w14:val="none"/>
        </w:rPr>
        <w:t>市细分行业</w:t>
      </w:r>
      <w:r>
        <w:rPr>
          <w:rFonts w:hint="eastAsia" w:ascii="Times New Roman" w:hAnsi="Times New Roman" w:eastAsia="仿宋_GB2312" w:cs="Times New Roman"/>
          <w:sz w:val="32"/>
          <w14:ligatures w14:val="none"/>
        </w:rPr>
        <w:t>中小企业开展数字化改造工作的能力。</w:t>
      </w:r>
      <w:r>
        <w:rPr>
          <w:rFonts w:hint="eastAsia" w:ascii="Times New Roman" w:hAnsi="Times New Roman" w:eastAsia="仿宋_GB2312" w:cs="Times New Roman"/>
          <w:sz w:val="32"/>
          <w:lang w:val="en-US" w:eastAsia="zh-CN"/>
          <w14:ligatures w14:val="none"/>
        </w:rPr>
        <w:t>产业联合生态体</w:t>
      </w:r>
      <w:r>
        <w:rPr>
          <w:rFonts w:hint="eastAsia" w:ascii="Times New Roman" w:hAnsi="Times New Roman" w:eastAsia="仿宋_GB2312" w:cs="Times New Roman"/>
          <w:sz w:val="32"/>
          <w:lang w:eastAsia="zh-CN"/>
          <w14:ligatures w14:val="none"/>
        </w:rPr>
        <w:t>提供</w:t>
      </w:r>
      <w:r>
        <w:rPr>
          <w:rFonts w:hint="eastAsia" w:ascii="Times New Roman" w:hAnsi="Times New Roman" w:eastAsia="仿宋_GB2312" w:cs="Times New Roman"/>
          <w:sz w:val="32"/>
          <w14:ligatures w14:val="none"/>
        </w:rPr>
        <w:t>的“小快轻准”数字化产品具有自主知识产权，且能够覆盖“研、产、供、销、服”等关键环节。</w:t>
      </w:r>
    </w:p>
    <w:p>
      <w:pPr>
        <w:spacing w:line="579" w:lineRule="exact"/>
        <w:ind w:firstLine="640" w:firstLineChars="200"/>
        <w:rPr>
          <w:rFonts w:hint="eastAsia"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 （四）申报单位须</w:t>
      </w:r>
      <w:r>
        <w:rPr>
          <w:rFonts w:hint="eastAsia" w:ascii="Times New Roman" w:hAnsi="Times New Roman" w:eastAsia="仿宋_GB2312" w:cs="Times New Roman"/>
          <w:sz w:val="32"/>
          <w:lang w:eastAsia="zh-CN"/>
          <w14:ligatures w14:val="none"/>
        </w:rPr>
        <w:t>按照湛江市中小企业数字化转型总体目标表（见附件</w:t>
      </w:r>
      <w:r>
        <w:rPr>
          <w:rFonts w:hint="eastAsia" w:ascii="Times New Roman" w:hAnsi="Times New Roman" w:eastAsia="仿宋_GB2312" w:cs="Times New Roman"/>
          <w:sz w:val="32"/>
          <w:lang w:val="en-US" w:eastAsia="zh-CN"/>
          <w14:ligatures w14:val="none"/>
        </w:rPr>
        <w:t>1</w:t>
      </w:r>
      <w:r>
        <w:rPr>
          <w:rFonts w:hint="eastAsia" w:ascii="Times New Roman" w:hAnsi="Times New Roman" w:eastAsia="仿宋_GB2312" w:cs="Times New Roman"/>
          <w:sz w:val="32"/>
          <w:lang w:eastAsia="zh-CN"/>
          <w14:ligatures w14:val="none"/>
        </w:rPr>
        <w:t>），</w:t>
      </w:r>
      <w:r>
        <w:rPr>
          <w:rFonts w:hint="eastAsia" w:ascii="Times New Roman" w:hAnsi="Times New Roman" w:eastAsia="仿宋_GB2312" w:cs="Times New Roman"/>
          <w:sz w:val="32"/>
          <w14:ligatures w14:val="none"/>
        </w:rPr>
        <w:t>承诺提</w:t>
      </w:r>
      <w:r>
        <w:rPr>
          <w:rFonts w:hint="eastAsia" w:ascii="Times New Roman" w:hAnsi="Times New Roman" w:eastAsia="仿宋_GB2312" w:cs="Times New Roman"/>
          <w:sz w:val="32"/>
          <w:lang w:eastAsia="zh-CN"/>
          <w14:ligatures w14:val="none"/>
        </w:rPr>
        <w:t>出</w:t>
      </w:r>
      <w:r>
        <w:rPr>
          <w:rFonts w:hint="eastAsia" w:ascii="Times New Roman" w:hAnsi="Times New Roman" w:eastAsia="仿宋_GB2312" w:cs="Times New Roman"/>
          <w:sz w:val="32"/>
          <w14:ligatures w14:val="none"/>
        </w:rPr>
        <w:t>在2</w:t>
      </w:r>
      <w:r>
        <w:rPr>
          <w:rFonts w:ascii="Times New Roman" w:hAnsi="Times New Roman" w:eastAsia="仿宋_GB2312" w:cs="Times New Roman"/>
          <w:sz w:val="32"/>
          <w14:ligatures w14:val="none"/>
        </w:rPr>
        <w:t>024</w:t>
      </w:r>
      <w:r>
        <w:rPr>
          <w:rFonts w:hint="eastAsia" w:ascii="Times New Roman" w:hAnsi="Times New Roman" w:eastAsia="仿宋_GB2312" w:cs="Times New Roman"/>
          <w:sz w:val="32"/>
          <w14:ligatures w14:val="none"/>
        </w:rPr>
        <w:t>年至2</w:t>
      </w:r>
      <w:r>
        <w:rPr>
          <w:rFonts w:ascii="Times New Roman" w:hAnsi="Times New Roman" w:eastAsia="仿宋_GB2312" w:cs="Times New Roman"/>
          <w:sz w:val="32"/>
          <w14:ligatures w14:val="none"/>
        </w:rPr>
        <w:t>025</w:t>
      </w:r>
      <w:r>
        <w:rPr>
          <w:rFonts w:hint="eastAsia" w:ascii="Times New Roman" w:hAnsi="Times New Roman" w:eastAsia="仿宋_GB2312" w:cs="Times New Roman"/>
          <w:sz w:val="32"/>
          <w14:ligatures w14:val="none"/>
        </w:rPr>
        <w:t>年1</w:t>
      </w:r>
      <w:r>
        <w:rPr>
          <w:rFonts w:ascii="Times New Roman" w:hAnsi="Times New Roman" w:eastAsia="仿宋_GB2312" w:cs="Times New Roman"/>
          <w:sz w:val="32"/>
          <w14:ligatures w14:val="none"/>
        </w:rPr>
        <w:t>0</w:t>
      </w:r>
      <w:r>
        <w:rPr>
          <w:rFonts w:hint="eastAsia" w:ascii="Times New Roman" w:hAnsi="Times New Roman" w:eastAsia="仿宋_GB2312" w:cs="Times New Roman"/>
          <w:sz w:val="32"/>
          <w14:ligatures w14:val="none"/>
        </w:rPr>
        <w:t>月前</w:t>
      </w:r>
      <w:r>
        <w:rPr>
          <w:rFonts w:hint="eastAsia" w:ascii="Times New Roman" w:hAnsi="Times New Roman" w:eastAsia="仿宋_GB2312" w:cs="Times New Roman"/>
          <w:sz w:val="32"/>
          <w:lang w:eastAsia="zh-CN"/>
          <w14:ligatures w14:val="none"/>
        </w:rPr>
        <w:t>可</w:t>
      </w:r>
      <w:r>
        <w:rPr>
          <w:rFonts w:hint="eastAsia" w:ascii="Times New Roman" w:hAnsi="Times New Roman" w:eastAsia="仿宋_GB2312" w:cs="Times New Roman"/>
          <w:sz w:val="32"/>
          <w14:ligatures w14:val="none"/>
        </w:rPr>
        <w:t>完成改造</w:t>
      </w:r>
      <w:r>
        <w:rPr>
          <w:rFonts w:hint="eastAsia" w:ascii="Times New Roman" w:hAnsi="Times New Roman" w:eastAsia="仿宋_GB2312" w:cs="Times New Roman"/>
          <w:sz w:val="32"/>
          <w:lang w:eastAsia="zh-CN"/>
          <w14:ligatures w14:val="none"/>
        </w:rPr>
        <w:t>的</w:t>
      </w:r>
      <w:r>
        <w:rPr>
          <w:rFonts w:hint="eastAsia" w:ascii="Times New Roman" w:hAnsi="Times New Roman" w:eastAsia="仿宋_GB2312" w:cs="Times New Roman"/>
          <w:sz w:val="32"/>
          <w14:ligatures w14:val="none"/>
        </w:rPr>
        <w:t>指标数量</w:t>
      </w:r>
      <w:r>
        <w:rPr>
          <w:rFonts w:hint="eastAsia" w:ascii="Times New Roman" w:hAnsi="Times New Roman" w:eastAsia="仿宋_GB2312" w:cs="Times New Roman"/>
          <w:sz w:val="32"/>
          <w:lang w:eastAsia="zh-CN"/>
          <w14:ligatures w14:val="none"/>
        </w:rPr>
        <w:t>，详见表</w:t>
      </w:r>
      <w:r>
        <w:rPr>
          <w:rFonts w:hint="eastAsia" w:ascii="Times New Roman" w:hAnsi="Times New Roman" w:eastAsia="仿宋_GB2312" w:cs="Times New Roman"/>
          <w:sz w:val="32"/>
          <w:lang w:val="en-US" w:eastAsia="zh-CN"/>
          <w14:ligatures w14:val="none"/>
        </w:rPr>
        <w:t>1</w:t>
      </w:r>
      <w:r>
        <w:rPr>
          <w:rFonts w:hint="eastAsia" w:ascii="Times New Roman" w:hAnsi="Times New Roman" w:eastAsia="仿宋_GB2312" w:cs="Times New Roman"/>
          <w:sz w:val="32"/>
          <w14:ligatures w14:val="none"/>
        </w:rPr>
        <w:t>。</w:t>
      </w:r>
    </w:p>
    <w:p>
      <w:pPr>
        <w:spacing w:line="579" w:lineRule="exact"/>
        <w:ind w:firstLine="0" w:firstLineChars="0"/>
        <w:jc w:val="center"/>
        <w:rPr>
          <w:rFonts w:hint="eastAsia" w:ascii="Times New Roman" w:hAnsi="Times New Roman" w:eastAsia="仿宋_GB2312" w:cs="Times New Roman"/>
          <w:sz w:val="32"/>
          <w:lang w:eastAsia="zh-CN"/>
          <w14:ligatures w14:val="none"/>
        </w:rPr>
      </w:pPr>
      <w:r>
        <w:rPr>
          <w:rFonts w:hint="eastAsia" w:ascii="Times New Roman" w:hAnsi="Times New Roman" w:eastAsia="仿宋_GB2312" w:cs="Times New Roman"/>
          <w:sz w:val="32"/>
          <w:lang w:eastAsia="zh-CN"/>
          <w14:ligatures w14:val="none"/>
        </w:rPr>
        <w:t>表</w:t>
      </w:r>
      <w:r>
        <w:rPr>
          <w:rFonts w:hint="eastAsia" w:ascii="Times New Roman" w:hAnsi="Times New Roman" w:eastAsia="仿宋_GB2312" w:cs="Times New Roman"/>
          <w:sz w:val="32"/>
          <w:lang w:val="en-US" w:eastAsia="zh-CN"/>
          <w14:ligatures w14:val="none"/>
        </w:rPr>
        <w:t xml:space="preserve">1 </w:t>
      </w:r>
      <w:r>
        <w:rPr>
          <w:rFonts w:hint="eastAsia" w:ascii="Times New Roman" w:hAnsi="Times New Roman" w:eastAsia="仿宋_GB2312" w:cs="Times New Roman"/>
          <w:sz w:val="32"/>
          <w:lang w:eastAsia="zh-CN"/>
          <w14:ligatures w14:val="none"/>
        </w:rPr>
        <w:t>承诺完成指标数量表</w:t>
      </w:r>
    </w:p>
    <w:tbl>
      <w:tblPr>
        <w:tblStyle w:val="17"/>
        <w:tblW w:w="44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46"/>
        <w:gridCol w:w="1208"/>
        <w:gridCol w:w="1528"/>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2622" w:type="pct"/>
            <w:tcBorders>
              <w:tl2br w:val="single" w:color="auto" w:sz="4" w:space="0"/>
            </w:tcBorders>
            <w:vAlign w:val="center"/>
          </w:tcPr>
          <w:p>
            <w:pPr>
              <w:keepNext/>
              <w:adjustRightInd w:val="0"/>
              <w:spacing w:line="500" w:lineRule="atLeast"/>
              <w:ind w:firstLine="2168" w:firstLineChars="900"/>
              <w:rPr>
                <w:rFonts w:ascii="Times New Roman" w:hAnsi="Times New Roman" w:eastAsia="仿宋_GB2312" w:cs="Times New Roman"/>
                <w:b/>
                <w:bCs/>
                <w:kern w:val="0"/>
                <w:sz w:val="24"/>
              </w:rPr>
            </w:pPr>
            <w:bookmarkStart w:id="1" w:name="_Hlk151472123"/>
            <w:r>
              <w:rPr>
                <w:rFonts w:ascii="Times New Roman" w:hAnsi="Times New Roman" w:eastAsia="仿宋_GB2312" w:cs="Times New Roman"/>
                <w:b/>
                <w:bCs/>
                <w:kern w:val="0"/>
                <w:sz w:val="24"/>
              </w:rPr>
              <w:t>细分行业</w:t>
            </w:r>
          </w:p>
          <w:p>
            <w:pPr>
              <w:tabs>
                <w:tab w:val="center" w:pos="4153"/>
                <w:tab w:val="right" w:pos="8306"/>
              </w:tabs>
              <w:adjustRightInd w:val="0"/>
              <w:spacing w:line="400" w:lineRule="exact"/>
              <w:ind w:firstLine="482" w:firstLineChars="200"/>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目标数据</w:t>
            </w:r>
          </w:p>
        </w:tc>
        <w:tc>
          <w:tcPr>
            <w:tcW w:w="1651" w:type="pct"/>
            <w:gridSpan w:val="2"/>
            <w:vAlign w:val="center"/>
          </w:tcPr>
          <w:p>
            <w:pPr>
              <w:tabs>
                <w:tab w:val="center" w:pos="4153"/>
                <w:tab w:val="right" w:pos="8306"/>
              </w:tabs>
              <w:adjustRightInd w:val="0"/>
              <w:spacing w:line="400" w:lineRule="exact"/>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水产/小家电/羽绒</w:t>
            </w:r>
          </w:p>
        </w:tc>
        <w:tc>
          <w:tcPr>
            <w:tcW w:w="726" w:type="pct"/>
            <w:vMerge w:val="restart"/>
            <w:vAlign w:val="center"/>
          </w:tcPr>
          <w:p>
            <w:pPr>
              <w:tabs>
                <w:tab w:val="center" w:pos="4153"/>
                <w:tab w:val="right" w:pos="8306"/>
              </w:tabs>
              <w:adjustRightInd w:val="0"/>
              <w:spacing w:line="4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b/>
                <w:bCs/>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2622" w:type="pct"/>
            <w:vAlign w:val="center"/>
          </w:tcPr>
          <w:p>
            <w:pPr>
              <w:tabs>
                <w:tab w:val="center" w:pos="4153"/>
                <w:tab w:val="right" w:pos="8306"/>
              </w:tabs>
              <w:adjustRightInd w:val="0"/>
              <w:spacing w:line="400" w:lineRule="exact"/>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年</w:t>
            </w:r>
            <w:r>
              <w:rPr>
                <w:rFonts w:hint="eastAsia" w:ascii="Times New Roman" w:hAnsi="Times New Roman" w:eastAsia="仿宋_GB2312" w:cs="Times New Roman"/>
                <w:b/>
                <w:bCs/>
                <w:kern w:val="0"/>
                <w:sz w:val="24"/>
                <w:lang w:val="en-US" w:eastAsia="zh-CN"/>
              </w:rPr>
              <w:t xml:space="preserve">  </w:t>
            </w:r>
            <w:r>
              <w:rPr>
                <w:rFonts w:ascii="Times New Roman" w:hAnsi="Times New Roman" w:eastAsia="仿宋_GB2312" w:cs="Times New Roman"/>
                <w:b/>
                <w:bCs/>
                <w:kern w:val="0"/>
                <w:sz w:val="24"/>
              </w:rPr>
              <w:t>度</w:t>
            </w:r>
          </w:p>
        </w:tc>
        <w:tc>
          <w:tcPr>
            <w:tcW w:w="729" w:type="pct"/>
            <w:vAlign w:val="center"/>
          </w:tcPr>
          <w:p>
            <w:pPr>
              <w:tabs>
                <w:tab w:val="center" w:pos="4153"/>
                <w:tab w:val="right" w:pos="8306"/>
              </w:tabs>
              <w:adjustRightInd w:val="0"/>
              <w:spacing w:line="400" w:lineRule="exact"/>
              <w:jc w:val="center"/>
              <w:rPr>
                <w:rFonts w:ascii="Times New Roman" w:hAnsi="Times New Roman" w:eastAsia="仿宋_GB2312" w:cs="Times New Roman"/>
                <w:b/>
                <w:bCs/>
                <w:spacing w:val="-20"/>
                <w:kern w:val="0"/>
                <w:sz w:val="24"/>
              </w:rPr>
            </w:pPr>
            <w:r>
              <w:rPr>
                <w:rFonts w:hint="eastAsia" w:ascii="Times New Roman" w:hAnsi="Times New Roman" w:eastAsia="仿宋_GB2312" w:cs="Times New Roman"/>
                <w:b/>
                <w:bCs/>
                <w:spacing w:val="-20"/>
                <w:kern w:val="0"/>
                <w:sz w:val="24"/>
              </w:rPr>
              <w:t>2024</w:t>
            </w:r>
            <w:r>
              <w:rPr>
                <w:rFonts w:ascii="Times New Roman" w:hAnsi="Times New Roman" w:eastAsia="仿宋_GB2312" w:cs="Times New Roman"/>
                <w:b/>
                <w:bCs/>
                <w:spacing w:val="-20"/>
                <w:kern w:val="0"/>
                <w:sz w:val="24"/>
              </w:rPr>
              <w:t>年</w:t>
            </w:r>
          </w:p>
        </w:tc>
        <w:tc>
          <w:tcPr>
            <w:tcW w:w="921" w:type="pct"/>
            <w:vAlign w:val="center"/>
          </w:tcPr>
          <w:p>
            <w:pPr>
              <w:tabs>
                <w:tab w:val="center" w:pos="4153"/>
                <w:tab w:val="right" w:pos="8306"/>
              </w:tabs>
              <w:adjustRightInd w:val="0"/>
              <w:spacing w:line="400" w:lineRule="exact"/>
              <w:jc w:val="center"/>
              <w:rPr>
                <w:rFonts w:ascii="Times New Roman" w:hAnsi="Times New Roman" w:eastAsia="仿宋_GB2312" w:cs="Times New Roman"/>
                <w:b/>
                <w:bCs/>
                <w:spacing w:val="-20"/>
                <w:kern w:val="0"/>
                <w:sz w:val="24"/>
              </w:rPr>
            </w:pPr>
            <w:r>
              <w:rPr>
                <w:rFonts w:ascii="Times New Roman" w:hAnsi="Times New Roman" w:eastAsia="仿宋_GB2312" w:cs="Times New Roman"/>
                <w:b/>
                <w:bCs/>
                <w:spacing w:val="-20"/>
                <w:kern w:val="0"/>
                <w:sz w:val="24"/>
              </w:rPr>
              <w:t>2025年</w:t>
            </w:r>
          </w:p>
        </w:tc>
        <w:tc>
          <w:tcPr>
            <w:tcW w:w="726" w:type="pct"/>
            <w:vMerge w:val="continue"/>
            <w:vAlign w:val="center"/>
          </w:tcPr>
          <w:p>
            <w:pPr>
              <w:tabs>
                <w:tab w:val="center" w:pos="4153"/>
                <w:tab w:val="right" w:pos="8306"/>
              </w:tabs>
              <w:adjustRightInd w:val="0"/>
              <w:spacing w:line="400" w:lineRule="exact"/>
              <w:rPr>
                <w:rFonts w:ascii="Times New Roman" w:hAnsi="Times New Roman" w:eastAsia="仿宋_GB2312" w:cs="Times New Roman"/>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2622" w:type="pct"/>
            <w:vAlign w:val="center"/>
          </w:tcPr>
          <w:p>
            <w:pPr>
              <w:tabs>
                <w:tab w:val="center" w:pos="4153"/>
                <w:tab w:val="right" w:pos="8306"/>
              </w:tabs>
              <w:adjustRightInd w:val="0"/>
              <w:spacing w:line="300" w:lineRule="exact"/>
              <w:ind w:firstLine="0" w:firstLineChars="0"/>
              <w:rPr>
                <w:rFonts w:ascii="Times New Roman" w:hAnsi="Times New Roman" w:eastAsia="仿宋_GB2312" w:cs="Times New Roman"/>
                <w:kern w:val="0"/>
                <w:sz w:val="24"/>
              </w:rPr>
            </w:pPr>
            <w:r>
              <w:rPr>
                <w:rFonts w:ascii="Times New Roman" w:hAnsi="Times New Roman" w:eastAsia="仿宋_GB2312" w:cs="Times New Roman"/>
                <w:kern w:val="0"/>
                <w:sz w:val="24"/>
              </w:rPr>
              <w:t>改造中小企业数量（</w:t>
            </w:r>
            <w:r>
              <w:rPr>
                <w:rFonts w:hint="eastAsia" w:ascii="Times New Roman" w:hAnsi="Times New Roman" w:eastAsia="仿宋_GB2312" w:cs="Times New Roman"/>
                <w:kern w:val="0"/>
                <w:sz w:val="24"/>
              </w:rPr>
              <w:t>不少于、</w:t>
            </w:r>
            <w:r>
              <w:rPr>
                <w:rFonts w:ascii="Times New Roman" w:hAnsi="Times New Roman" w:eastAsia="仿宋_GB2312" w:cs="Times New Roman"/>
                <w:kern w:val="0"/>
                <w:sz w:val="24"/>
              </w:rPr>
              <w:t>家）</w:t>
            </w:r>
          </w:p>
        </w:tc>
        <w:tc>
          <w:tcPr>
            <w:tcW w:w="729"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c>
          <w:tcPr>
            <w:tcW w:w="921"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c>
          <w:tcPr>
            <w:tcW w:w="726"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622" w:type="pct"/>
            <w:vAlign w:val="center"/>
          </w:tcPr>
          <w:p>
            <w:pPr>
              <w:tabs>
                <w:tab w:val="center" w:pos="4153"/>
                <w:tab w:val="right" w:pos="8306"/>
              </w:tabs>
              <w:adjustRightInd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带动中小企业数字化改造项目总投入（不少于、万元）</w:t>
            </w:r>
          </w:p>
        </w:tc>
        <w:tc>
          <w:tcPr>
            <w:tcW w:w="729"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c>
          <w:tcPr>
            <w:tcW w:w="921"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c>
          <w:tcPr>
            <w:tcW w:w="726" w:type="pct"/>
            <w:vAlign w:val="center"/>
          </w:tcPr>
          <w:p>
            <w:pPr>
              <w:tabs>
                <w:tab w:val="center" w:pos="4153"/>
                <w:tab w:val="right" w:pos="8306"/>
              </w:tabs>
              <w:adjustRightInd w:val="0"/>
              <w:spacing w:line="300" w:lineRule="exact"/>
              <w:jc w:val="center"/>
              <w:rPr>
                <w:rFonts w:hint="eastAsia"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622" w:type="pct"/>
            <w:vAlign w:val="center"/>
          </w:tcPr>
          <w:p>
            <w:pPr>
              <w:tabs>
                <w:tab w:val="center" w:pos="4153"/>
                <w:tab w:val="right" w:pos="8306"/>
              </w:tabs>
              <w:adjustRightInd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培育产业链供应链数字化转型平台项目数量（</w:t>
            </w:r>
            <w:r>
              <w:rPr>
                <w:rFonts w:hint="eastAsia" w:ascii="Times New Roman" w:hAnsi="Times New Roman" w:eastAsia="仿宋_GB2312" w:cs="Times New Roman"/>
                <w:kern w:val="0"/>
                <w:sz w:val="24"/>
              </w:rPr>
              <w:t>不少于、</w:t>
            </w:r>
            <w:r>
              <w:rPr>
                <w:rFonts w:ascii="Times New Roman" w:hAnsi="Times New Roman" w:eastAsia="仿宋_GB2312" w:cs="Times New Roman"/>
                <w:kern w:val="0"/>
                <w:sz w:val="24"/>
              </w:rPr>
              <w:t>个）</w:t>
            </w:r>
          </w:p>
        </w:tc>
        <w:tc>
          <w:tcPr>
            <w:tcW w:w="729"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c>
          <w:tcPr>
            <w:tcW w:w="921"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c>
          <w:tcPr>
            <w:tcW w:w="726"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622" w:type="pct"/>
            <w:vAlign w:val="center"/>
          </w:tcPr>
          <w:p>
            <w:pPr>
              <w:tabs>
                <w:tab w:val="center" w:pos="4153"/>
                <w:tab w:val="right" w:pos="8306"/>
              </w:tabs>
              <w:adjustRightInd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打造数字化解决方案数量（</w:t>
            </w:r>
            <w:r>
              <w:rPr>
                <w:rFonts w:hint="eastAsia" w:ascii="Times New Roman" w:hAnsi="Times New Roman" w:eastAsia="仿宋_GB2312" w:cs="Times New Roman"/>
                <w:kern w:val="0"/>
                <w:sz w:val="24"/>
              </w:rPr>
              <w:t>不少于、</w:t>
            </w:r>
            <w:r>
              <w:rPr>
                <w:rFonts w:ascii="Times New Roman" w:hAnsi="Times New Roman" w:eastAsia="仿宋_GB2312" w:cs="Times New Roman"/>
                <w:kern w:val="0"/>
                <w:sz w:val="24"/>
              </w:rPr>
              <w:t>个）</w:t>
            </w:r>
          </w:p>
        </w:tc>
        <w:tc>
          <w:tcPr>
            <w:tcW w:w="729"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c>
          <w:tcPr>
            <w:tcW w:w="921"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c>
          <w:tcPr>
            <w:tcW w:w="726"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p>
        </w:tc>
      </w:tr>
      <w:bookmarkEnd w:id="1"/>
    </w:tbl>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 （五）申报单位须提供拟改造的中小企业</w:t>
      </w:r>
      <w:r>
        <w:rPr>
          <w:rFonts w:hint="eastAsia" w:ascii="Times New Roman" w:hAnsi="Times New Roman" w:eastAsia="仿宋_GB2312" w:cs="Times New Roman"/>
          <w:sz w:val="32"/>
          <w:lang w:eastAsia="zh-CN"/>
          <w14:ligatures w14:val="none"/>
        </w:rPr>
        <w:t>名</w:t>
      </w:r>
      <w:r>
        <w:rPr>
          <w:rFonts w:hint="eastAsia" w:ascii="Times New Roman" w:hAnsi="Times New Roman" w:eastAsia="仿宋_GB2312" w:cs="Times New Roman"/>
          <w:sz w:val="32"/>
          <w14:ligatures w14:val="none"/>
        </w:rPr>
        <w:t>单</w:t>
      </w:r>
      <w:r>
        <w:rPr>
          <w:rFonts w:hint="eastAsia" w:ascii="Times New Roman" w:hAnsi="Times New Roman" w:eastAsia="仿宋_GB2312" w:cs="Times New Roman"/>
          <w:sz w:val="32"/>
          <w:lang w:eastAsia="zh-CN"/>
          <w14:ligatures w14:val="none"/>
        </w:rPr>
        <w:t>，且</w:t>
      </w:r>
      <w:r>
        <w:rPr>
          <w:rFonts w:hint="eastAsia" w:ascii="Times New Roman" w:hAnsi="Times New Roman" w:eastAsia="仿宋_GB2312" w:cs="Times New Roman"/>
          <w:sz w:val="32"/>
          <w14:ligatures w14:val="none"/>
        </w:rPr>
        <w:t>优先选择联合创新意愿强、应用场景丰富的专精特新中小企业作为数字化改造的重点对象，并兼顾不同环节、不同规模、不同发展水平的中小企业。同等条件下，中小企业</w:t>
      </w:r>
      <w:r>
        <w:rPr>
          <w:rFonts w:hint="eastAsia" w:ascii="Times New Roman" w:hAnsi="Times New Roman" w:eastAsia="仿宋_GB2312" w:cs="Times New Roman"/>
          <w:sz w:val="32"/>
          <w:lang w:eastAsia="zh-CN"/>
          <w14:ligatures w14:val="none"/>
        </w:rPr>
        <w:t>名</w:t>
      </w:r>
      <w:r>
        <w:rPr>
          <w:rFonts w:hint="eastAsia" w:ascii="Times New Roman" w:hAnsi="Times New Roman" w:eastAsia="仿宋_GB2312" w:cs="Times New Roman"/>
          <w:sz w:val="32"/>
          <w14:ligatures w14:val="none"/>
        </w:rPr>
        <w:t>单数量和质量契合</w:t>
      </w:r>
      <w:r>
        <w:rPr>
          <w:rFonts w:hint="eastAsia" w:ascii="Times New Roman" w:hAnsi="Times New Roman" w:eastAsia="仿宋_GB2312" w:cs="Times New Roman"/>
          <w:sz w:val="32"/>
          <w:lang w:eastAsia="zh-CN"/>
          <w14:ligatures w14:val="none"/>
        </w:rPr>
        <w:t>数字化改造</w:t>
      </w:r>
      <w:r>
        <w:rPr>
          <w:rFonts w:hint="eastAsia" w:ascii="Times New Roman" w:hAnsi="Times New Roman" w:eastAsia="仿宋_GB2312" w:cs="Times New Roman"/>
          <w:sz w:val="32"/>
          <w14:ligatures w14:val="none"/>
        </w:rPr>
        <w:t>工作要求和行业发展的优先考虑。</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（六）申报单位</w:t>
      </w:r>
      <w:r>
        <w:rPr>
          <w:rFonts w:hint="eastAsia" w:ascii="Times New Roman" w:hAnsi="Times New Roman" w:eastAsia="仿宋_GB2312" w:cs="Times New Roman"/>
          <w:sz w:val="32"/>
          <w:lang w:eastAsia="zh-CN"/>
          <w14:ligatures w14:val="none"/>
        </w:rPr>
        <w:t>及其联合的</w:t>
      </w:r>
      <w:r>
        <w:rPr>
          <w:rFonts w:hint="eastAsia" w:ascii="Times New Roman" w:hAnsi="Times New Roman" w:eastAsia="仿宋_GB2312" w:cs="Times New Roman"/>
          <w:sz w:val="32"/>
          <w14:ligatures w14:val="none"/>
        </w:rPr>
        <w:t>数字化集成服务企业</w:t>
      </w:r>
      <w:r>
        <w:rPr>
          <w:rFonts w:hint="eastAsia" w:ascii="Times New Roman" w:hAnsi="Times New Roman" w:eastAsia="仿宋_GB2312" w:cs="Times New Roman"/>
          <w:sz w:val="32"/>
          <w:lang w:eastAsia="zh-CN"/>
          <w14:ligatures w14:val="none"/>
        </w:rPr>
        <w:t>、产业生态企业</w:t>
      </w:r>
      <w:r>
        <w:rPr>
          <w:rFonts w:hint="eastAsia" w:ascii="Times New Roman" w:hAnsi="Times New Roman" w:eastAsia="仿宋_GB2312" w:cs="Times New Roman"/>
          <w:sz w:val="32"/>
          <w14:ligatures w14:val="none"/>
        </w:rPr>
        <w:t>近三年无不良信用记录，申报时未被纳入经营异常名录或严重违法失信名单，未发生偷税漏税等违法违规行为。</w:t>
      </w:r>
    </w:p>
    <w:p>
      <w:pPr>
        <w:spacing w:line="579" w:lineRule="exact"/>
        <w:ind w:firstLine="640" w:firstLineChars="200"/>
        <w:rPr>
          <w:rFonts w:hint="eastAsia"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lang w:eastAsia="zh-CN"/>
          <w14:ligatures w14:val="none"/>
        </w:rPr>
        <w:t>三</w:t>
      </w:r>
      <w:r>
        <w:rPr>
          <w:rFonts w:hint="eastAsia" w:ascii="方正楷体_GBK" w:hAnsi="方正楷体_GBK" w:eastAsia="方正楷体_GBK" w:cs="方正楷体_GBK"/>
          <w:sz w:val="32"/>
          <w:szCs w:val="32"/>
          <w14:ligatures w14:val="none"/>
        </w:rPr>
        <w:t>、</w:t>
      </w:r>
      <w:r>
        <w:rPr>
          <w:rFonts w:hint="eastAsia" w:ascii="方正楷体_GBK" w:hAnsi="方正楷体_GBK" w:eastAsia="方正楷体_GBK" w:cs="方正楷体_GBK"/>
          <w:sz w:val="32"/>
          <w:szCs w:val="32"/>
          <w:lang w:eastAsia="zh-CN"/>
          <w14:ligatures w14:val="none"/>
        </w:rPr>
        <w:t>相关要求及说明</w:t>
      </w:r>
    </w:p>
    <w:p>
      <w:pPr>
        <w:spacing w:line="579" w:lineRule="exact"/>
        <w:ind w:firstLine="640" w:firstLineChars="200"/>
        <w:rPr>
          <w:rFonts w:hint="eastAsia" w:ascii="Times New Roman" w:hAnsi="Times New Roman" w:eastAsia="仿宋_GB2312" w:cs="Times New Roman"/>
          <w:color w:val="auto"/>
          <w:sz w:val="32"/>
          <w14:ligatures w14:val="none"/>
        </w:rPr>
      </w:pPr>
      <w:r>
        <w:rPr>
          <w:rFonts w:hint="eastAsia" w:ascii="Times New Roman" w:hAnsi="Times New Roman" w:eastAsia="仿宋_GB2312" w:cs="Times New Roman"/>
          <w:color w:val="auto"/>
          <w:sz w:val="32"/>
          <w:lang w:eastAsia="zh-CN"/>
          <w14:ligatures w14:val="none"/>
        </w:rPr>
        <w:t>（一）</w:t>
      </w:r>
      <w:r>
        <w:rPr>
          <w:rFonts w:hint="eastAsia" w:ascii="Times New Roman" w:hAnsi="Times New Roman" w:eastAsia="仿宋_GB2312" w:cs="Times New Roman"/>
          <w:color w:val="auto"/>
          <w:sz w:val="32"/>
          <w14:ligatures w14:val="none"/>
        </w:rPr>
        <w:t>同一细分行业原则上</w:t>
      </w:r>
      <w:r>
        <w:rPr>
          <w:rFonts w:hint="eastAsia" w:ascii="Times New Roman" w:hAnsi="Times New Roman" w:eastAsia="仿宋_GB2312" w:cs="Times New Roman"/>
          <w:color w:val="auto"/>
          <w:sz w:val="32"/>
          <w:lang w:eastAsia="zh-CN"/>
          <w14:ligatures w14:val="none"/>
        </w:rPr>
        <w:t>数字化</w:t>
      </w:r>
      <w:r>
        <w:rPr>
          <w:rFonts w:hint="eastAsia" w:ascii="Times New Roman" w:hAnsi="Times New Roman" w:eastAsia="仿宋_GB2312" w:cs="Times New Roman"/>
          <w:color w:val="auto"/>
          <w:sz w:val="32"/>
          <w14:ligatures w14:val="none"/>
        </w:rPr>
        <w:t>牵</w:t>
      </w:r>
      <w:r>
        <w:rPr>
          <w:rFonts w:hint="eastAsia" w:ascii="Times New Roman" w:hAnsi="Times New Roman" w:eastAsia="仿宋_GB2312" w:cs="Times New Roman"/>
          <w:color w:val="auto"/>
          <w:sz w:val="32"/>
          <w:lang w:eastAsia="zh-CN"/>
          <w14:ligatures w14:val="none"/>
        </w:rPr>
        <w:t>引</w:t>
      </w:r>
      <w:r>
        <w:rPr>
          <w:rFonts w:hint="eastAsia" w:ascii="Times New Roman" w:hAnsi="Times New Roman" w:eastAsia="仿宋_GB2312" w:cs="Times New Roman"/>
          <w:color w:val="auto"/>
          <w:sz w:val="32"/>
          <w14:ligatures w14:val="none"/>
        </w:rPr>
        <w:t>单位不超过</w:t>
      </w:r>
      <w:r>
        <w:rPr>
          <w:rFonts w:hint="eastAsia" w:ascii="Times New Roman" w:hAnsi="Times New Roman" w:eastAsia="仿宋_GB2312" w:cs="Times New Roman"/>
          <w:color w:val="auto"/>
          <w:sz w:val="32"/>
          <w:lang w:val="en-US" w:eastAsia="zh-CN"/>
          <w14:ligatures w14:val="none"/>
        </w:rPr>
        <w:t>3</w:t>
      </w:r>
      <w:r>
        <w:rPr>
          <w:rFonts w:hint="eastAsia" w:ascii="Times New Roman" w:hAnsi="Times New Roman" w:eastAsia="仿宋_GB2312" w:cs="Times New Roman"/>
          <w:color w:val="auto"/>
          <w:sz w:val="32"/>
          <w14:ligatures w14:val="none"/>
        </w:rPr>
        <w:t>个，</w:t>
      </w:r>
      <w:r>
        <w:rPr>
          <w:rFonts w:hint="default" w:ascii="Times New Roman" w:hAnsi="Times New Roman" w:eastAsia="仿宋_GB2312" w:cs="Times New Roman"/>
          <w:sz w:val="32"/>
          <w:szCs w:val="32"/>
          <w:lang w:val="en-US" w:eastAsia="zh-CN"/>
        </w:rPr>
        <w:t>同一</w:t>
      </w:r>
      <w:r>
        <w:rPr>
          <w:rFonts w:hint="eastAsia" w:ascii="Times New Roman" w:hAnsi="Times New Roman" w:eastAsia="仿宋_GB2312" w:cs="Times New Roman"/>
          <w:color w:val="auto"/>
          <w:sz w:val="32"/>
          <w:lang w:eastAsia="zh-CN"/>
          <w14:ligatures w14:val="none"/>
        </w:rPr>
        <w:t>申报</w:t>
      </w:r>
      <w:r>
        <w:rPr>
          <w:rFonts w:hint="eastAsia" w:ascii="Times New Roman" w:hAnsi="Times New Roman" w:eastAsia="仿宋_GB2312" w:cs="Times New Roman"/>
          <w:color w:val="auto"/>
          <w:sz w:val="32"/>
          <w14:ligatures w14:val="none"/>
        </w:rPr>
        <w:t>单位</w:t>
      </w:r>
      <w:r>
        <w:rPr>
          <w:rFonts w:hint="default" w:ascii="Times New Roman" w:hAnsi="Times New Roman" w:eastAsia="仿宋_GB2312" w:cs="Times New Roman"/>
          <w:sz w:val="32"/>
          <w:szCs w:val="32"/>
          <w:lang w:val="en-US" w:eastAsia="zh-CN"/>
        </w:rPr>
        <w:t>最多可申报不超过2个细分行业，</w:t>
      </w:r>
      <w:r>
        <w:rPr>
          <w:rFonts w:hint="eastAsia" w:ascii="Times New Roman" w:hAnsi="Times New Roman" w:eastAsia="仿宋_GB2312" w:cs="Times New Roman"/>
          <w:color w:val="auto"/>
          <w:sz w:val="32"/>
          <w:lang w:eastAsia="zh-CN"/>
          <w14:ligatures w14:val="none"/>
        </w:rPr>
        <w:t>同一</w:t>
      </w:r>
      <w:r>
        <w:rPr>
          <w:rFonts w:hint="eastAsia" w:ascii="Times New Roman" w:hAnsi="Times New Roman" w:eastAsia="仿宋_GB2312" w:cs="Times New Roman"/>
          <w:color w:val="auto"/>
          <w:sz w:val="32"/>
          <w14:ligatures w14:val="none"/>
        </w:rPr>
        <w:t>数字化集成服务企业不得作为超过</w:t>
      </w:r>
      <w:r>
        <w:rPr>
          <w:rFonts w:ascii="Times New Roman" w:hAnsi="Times New Roman" w:eastAsia="仿宋_GB2312" w:cs="Times New Roman"/>
          <w:color w:val="auto"/>
          <w:sz w:val="32"/>
          <w14:ligatures w14:val="none"/>
        </w:rPr>
        <w:t>3个</w:t>
      </w:r>
      <w:r>
        <w:rPr>
          <w:rFonts w:hint="eastAsia" w:ascii="Times New Roman" w:hAnsi="Times New Roman" w:eastAsia="仿宋_GB2312" w:cs="Times New Roman"/>
          <w:color w:val="auto"/>
          <w:sz w:val="32"/>
          <w:lang w:eastAsia="zh-CN"/>
          <w14:ligatures w14:val="none"/>
        </w:rPr>
        <w:t>数字化</w:t>
      </w:r>
      <w:r>
        <w:rPr>
          <w:rFonts w:hint="eastAsia" w:ascii="Times New Roman" w:hAnsi="Times New Roman" w:eastAsia="仿宋_GB2312" w:cs="Times New Roman"/>
          <w:color w:val="auto"/>
          <w:sz w:val="32"/>
          <w14:ligatures w14:val="none"/>
        </w:rPr>
        <w:t>牵</w:t>
      </w:r>
      <w:r>
        <w:rPr>
          <w:rFonts w:hint="eastAsia" w:ascii="Times New Roman" w:hAnsi="Times New Roman" w:eastAsia="仿宋_GB2312" w:cs="Times New Roman"/>
          <w:color w:val="auto"/>
          <w:sz w:val="32"/>
          <w:lang w:eastAsia="zh-CN"/>
          <w14:ligatures w14:val="none"/>
        </w:rPr>
        <w:t>引</w:t>
      </w:r>
      <w:r>
        <w:rPr>
          <w:rFonts w:hint="eastAsia" w:ascii="Times New Roman" w:hAnsi="Times New Roman" w:eastAsia="仿宋_GB2312" w:cs="Times New Roman"/>
          <w:color w:val="auto"/>
          <w:sz w:val="32"/>
          <w14:ligatures w14:val="none"/>
        </w:rPr>
        <w:t>单位</w:t>
      </w:r>
      <w:r>
        <w:rPr>
          <w:rFonts w:ascii="Times New Roman" w:hAnsi="Times New Roman" w:eastAsia="仿宋_GB2312" w:cs="Times New Roman"/>
          <w:color w:val="auto"/>
          <w:sz w:val="32"/>
          <w14:ligatures w14:val="none"/>
        </w:rPr>
        <w:t>的合作伙伴</w:t>
      </w:r>
      <w:r>
        <w:rPr>
          <w:rFonts w:hint="eastAsia" w:ascii="Times New Roman" w:hAnsi="Times New Roman" w:eastAsia="仿宋_GB2312" w:cs="Times New Roman"/>
          <w:color w:val="auto"/>
          <w:sz w:val="32"/>
          <w14:ligatures w14:val="none"/>
        </w:rPr>
        <w:t>。</w:t>
      </w:r>
    </w:p>
    <w:p>
      <w:pPr>
        <w:spacing w:line="579" w:lineRule="exact"/>
        <w:ind w:firstLine="640" w:firstLineChars="200"/>
        <w:rPr>
          <w:rFonts w:hint="eastAsia" w:ascii="Times New Roman" w:hAnsi="Times New Roman" w:eastAsia="仿宋_GB2312" w:cs="Times New Roman"/>
          <w:color w:val="auto"/>
          <w:sz w:val="32"/>
          <w14:ligatures w14:val="none"/>
        </w:rPr>
      </w:pPr>
      <w:r>
        <w:rPr>
          <w:rFonts w:hint="eastAsia" w:ascii="Times New Roman" w:hAnsi="Times New Roman" w:eastAsia="仿宋_GB2312" w:cs="Times New Roman"/>
          <w:color w:val="auto"/>
          <w:sz w:val="32"/>
          <w:lang w:eastAsia="zh-CN"/>
          <w14:ligatures w14:val="none"/>
        </w:rPr>
        <w:t>（二）申报</w:t>
      </w:r>
      <w:r>
        <w:rPr>
          <w:rFonts w:hint="eastAsia" w:ascii="Times New Roman" w:hAnsi="Times New Roman" w:eastAsia="仿宋_GB2312" w:cs="Times New Roman"/>
          <w:color w:val="auto"/>
          <w:sz w:val="32"/>
          <w14:ligatures w14:val="none"/>
        </w:rPr>
        <w:t>单位</w:t>
      </w:r>
      <w:r>
        <w:rPr>
          <w:rFonts w:hint="eastAsia" w:ascii="Times New Roman" w:hAnsi="Times New Roman" w:eastAsia="仿宋_GB2312" w:cs="Times New Roman"/>
          <w:color w:val="auto"/>
          <w:sz w:val="32"/>
          <w:lang w:eastAsia="zh-CN"/>
          <w14:ligatures w14:val="none"/>
        </w:rPr>
        <w:t>与</w:t>
      </w:r>
      <w:r>
        <w:rPr>
          <w:rFonts w:hint="eastAsia" w:ascii="Times New Roman" w:hAnsi="Times New Roman" w:eastAsia="仿宋_GB2312" w:cs="Times New Roman"/>
          <w:color w:val="auto"/>
          <w:sz w:val="32"/>
          <w14:ligatures w14:val="none"/>
        </w:rPr>
        <w:t>数字化集成服务企业</w:t>
      </w:r>
      <w:r>
        <w:rPr>
          <w:rFonts w:hint="eastAsia" w:ascii="Times New Roman" w:hAnsi="Times New Roman" w:eastAsia="仿宋_GB2312" w:cs="Times New Roman"/>
          <w:color w:val="auto"/>
          <w:sz w:val="32"/>
          <w:lang w:eastAsia="zh-CN"/>
          <w14:ligatures w14:val="none"/>
        </w:rPr>
        <w:t>须</w:t>
      </w:r>
      <w:r>
        <w:rPr>
          <w:rFonts w:hint="eastAsia" w:ascii="Times New Roman" w:hAnsi="Times New Roman" w:eastAsia="仿宋_GB2312" w:cs="Times New Roman"/>
          <w:color w:val="auto"/>
          <w:sz w:val="32"/>
          <w14:ligatures w14:val="none"/>
        </w:rPr>
        <w:t>达成面向此次数字化转型的相关合作协议</w:t>
      </w:r>
      <w:r>
        <w:rPr>
          <w:rFonts w:hint="eastAsia" w:ascii="Times New Roman" w:hAnsi="Times New Roman" w:eastAsia="仿宋_GB2312" w:cs="Times New Roman"/>
          <w:color w:val="auto"/>
          <w:sz w:val="32"/>
          <w:lang w:eastAsia="zh-CN"/>
          <w14:ligatures w14:val="none"/>
        </w:rPr>
        <w:t>。若联合的</w:t>
      </w:r>
      <w:r>
        <w:rPr>
          <w:rFonts w:hint="eastAsia" w:ascii="Times New Roman" w:hAnsi="Times New Roman" w:eastAsia="仿宋_GB2312" w:cs="Times New Roman"/>
          <w:color w:val="auto"/>
          <w:sz w:val="32"/>
          <w14:ligatures w14:val="none"/>
        </w:rPr>
        <w:t>数字化集成服务企业</w:t>
      </w:r>
      <w:r>
        <w:rPr>
          <w:rFonts w:hint="default" w:ascii="Times New Roman" w:hAnsi="Times New Roman" w:eastAsia="仿宋_GB2312" w:cs="Times New Roman"/>
          <w:color w:val="auto"/>
          <w:sz w:val="32"/>
          <w:szCs w:val="32"/>
          <w:lang w:val="en-US" w:eastAsia="zh-CN"/>
        </w:rPr>
        <w:t>在</w:t>
      </w:r>
      <w:r>
        <w:rPr>
          <w:rFonts w:hint="eastAsia" w:ascii="Times New Roman" w:hAnsi="Times New Roman" w:eastAsia="仿宋_GB2312" w:cs="Times New Roman"/>
          <w:color w:val="auto"/>
          <w:sz w:val="32"/>
          <w:szCs w:val="32"/>
          <w:lang w:val="en-US" w:eastAsia="zh-CN"/>
        </w:rPr>
        <w:t>湛江</w:t>
      </w:r>
      <w:r>
        <w:rPr>
          <w:rFonts w:hint="default" w:ascii="Times New Roman" w:hAnsi="Times New Roman" w:eastAsia="仿宋_GB2312" w:cs="Times New Roman"/>
          <w:color w:val="auto"/>
          <w:sz w:val="32"/>
          <w:szCs w:val="32"/>
          <w:lang w:val="en-US" w:eastAsia="zh-CN"/>
        </w:rPr>
        <w:t>市没有独立法人资格</w:t>
      </w:r>
      <w:r>
        <w:rPr>
          <w:rFonts w:hint="eastAsia"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lang w:val="en-US" w:eastAsia="zh-CN"/>
        </w:rPr>
        <w:t>承诺自</w:t>
      </w:r>
      <w:r>
        <w:rPr>
          <w:rFonts w:hint="eastAsia" w:ascii="Times New Roman" w:hAnsi="Times New Roman" w:eastAsia="仿宋_GB2312" w:cs="Times New Roman"/>
          <w:color w:val="auto"/>
          <w:sz w:val="32"/>
          <w:szCs w:val="32"/>
          <w:lang w:val="en-US" w:eastAsia="zh-CN"/>
        </w:rPr>
        <w:t>签署</w:t>
      </w:r>
      <w:r>
        <w:rPr>
          <w:rFonts w:hint="eastAsia" w:ascii="Times New Roman" w:hAnsi="Times New Roman" w:eastAsia="仿宋_GB2312" w:cs="Times New Roman"/>
          <w:color w:val="auto"/>
          <w:sz w:val="32"/>
          <w14:ligatures w14:val="none"/>
        </w:rPr>
        <w:t>合作协议</w:t>
      </w:r>
      <w:r>
        <w:rPr>
          <w:rFonts w:hint="default" w:ascii="Times New Roman" w:hAnsi="Times New Roman" w:eastAsia="仿宋_GB2312" w:cs="Times New Roman"/>
          <w:color w:val="auto"/>
          <w:sz w:val="32"/>
          <w:szCs w:val="32"/>
          <w:lang w:val="en-US" w:eastAsia="zh-CN"/>
        </w:rPr>
        <w:t>之日起3个月内在</w:t>
      </w:r>
      <w:r>
        <w:rPr>
          <w:rFonts w:hint="eastAsia" w:ascii="Times New Roman" w:hAnsi="Times New Roman" w:eastAsia="仿宋_GB2312" w:cs="Times New Roman"/>
          <w:color w:val="auto"/>
          <w:sz w:val="32"/>
          <w:szCs w:val="32"/>
          <w:lang w:val="en-US" w:eastAsia="zh-CN"/>
        </w:rPr>
        <w:t>湛江</w:t>
      </w:r>
      <w:r>
        <w:rPr>
          <w:rFonts w:hint="default" w:ascii="Times New Roman" w:hAnsi="Times New Roman" w:eastAsia="仿宋_GB2312" w:cs="Times New Roman"/>
          <w:color w:val="auto"/>
          <w:sz w:val="32"/>
          <w:szCs w:val="32"/>
          <w:lang w:val="en-US" w:eastAsia="zh-CN"/>
        </w:rPr>
        <w:t>市注册成立独立法人。</w:t>
      </w:r>
    </w:p>
    <w:p>
      <w:pPr>
        <w:spacing w:line="579" w:lineRule="exact"/>
        <w:ind w:firstLine="640" w:firstLineChars="200"/>
        <w:rPr>
          <w:rFonts w:hint="eastAsia" w:ascii="Times New Roman" w:hAnsi="Times New Roman" w:eastAsia="仿宋_GB2312" w:cs="Times New Roman"/>
          <w:color w:val="auto"/>
          <w:sz w:val="32"/>
          <w14:ligatures w14:val="none"/>
        </w:rPr>
      </w:pPr>
      <w:r>
        <w:rPr>
          <w:rFonts w:hint="eastAsia" w:ascii="Times New Roman" w:hAnsi="Times New Roman" w:eastAsia="仿宋_GB2312" w:cs="Times New Roman"/>
          <w:color w:val="auto"/>
          <w:sz w:val="32"/>
          <w:lang w:eastAsia="zh-CN"/>
          <w14:ligatures w14:val="none"/>
        </w:rPr>
        <w:t>（三）申报</w:t>
      </w:r>
      <w:r>
        <w:rPr>
          <w:rFonts w:hint="eastAsia" w:ascii="Times New Roman" w:hAnsi="Times New Roman" w:eastAsia="仿宋_GB2312" w:cs="Times New Roman"/>
          <w:color w:val="auto"/>
          <w:sz w:val="32"/>
          <w14:ligatures w14:val="none"/>
        </w:rPr>
        <w:t>单位应具备开放、合作、共享的理念，同意遵循“企业出一点、供给方让一点、政府补一点”原则</w:t>
      </w:r>
      <w:r>
        <w:rPr>
          <w:rFonts w:hint="eastAsia" w:ascii="Times New Roman" w:hAnsi="Times New Roman" w:eastAsia="仿宋_GB2312" w:cs="Times New Roman"/>
          <w:color w:val="auto"/>
          <w:sz w:val="32"/>
          <w:lang w:eastAsia="zh-CN"/>
          <w14:ligatures w14:val="none"/>
        </w:rPr>
        <w:t>，推动</w:t>
      </w:r>
      <w:r>
        <w:rPr>
          <w:rFonts w:hint="eastAsia" w:ascii="Times New Roman" w:hAnsi="Times New Roman" w:eastAsia="仿宋_GB2312" w:cs="Times New Roman"/>
          <w:color w:val="auto"/>
          <w:sz w:val="32"/>
          <w14:ligatures w14:val="none"/>
        </w:rPr>
        <w:t>对被改造企业适度让利，共同促进产业生态健康有序发展。</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w:t>
      </w:r>
      <w:r>
        <w:rPr>
          <w:rFonts w:hint="eastAsia" w:ascii="Times New Roman" w:hAnsi="Times New Roman" w:eastAsia="仿宋_GB2312" w:cs="Times New Roman"/>
          <w:sz w:val="32"/>
          <w:lang w:eastAsia="zh-CN"/>
          <w14:ligatures w14:val="none"/>
        </w:rPr>
        <w:t>四</w:t>
      </w:r>
      <w:r>
        <w:rPr>
          <w:rFonts w:hint="eastAsia" w:ascii="Times New Roman" w:hAnsi="Times New Roman" w:eastAsia="仿宋_GB2312" w:cs="Times New Roman"/>
          <w:sz w:val="32"/>
          <w14:ligatures w14:val="none"/>
        </w:rPr>
        <w:t>）</w:t>
      </w:r>
      <w:r>
        <w:rPr>
          <w:rFonts w:hint="eastAsia" w:ascii="Times New Roman" w:hAnsi="Times New Roman" w:eastAsia="仿宋_GB2312" w:cs="Times New Roman"/>
          <w:sz w:val="32"/>
          <w:lang w:eastAsia="zh-CN"/>
          <w14:ligatures w14:val="none"/>
        </w:rPr>
        <w:t>对于</w:t>
      </w:r>
      <w:r>
        <w:rPr>
          <w:rFonts w:hint="eastAsia" w:ascii="Times New Roman" w:hAnsi="Times New Roman" w:eastAsia="仿宋_GB2312" w:cs="Times New Roman"/>
          <w:sz w:val="32"/>
          <w:lang w:val="en-US" w:eastAsia="zh-CN"/>
          <w14:ligatures w14:val="none"/>
        </w:rPr>
        <w:t>“1+1+N”产业联合生态体中的</w:t>
      </w:r>
      <w:r>
        <w:rPr>
          <w:rFonts w:hint="eastAsia" w:ascii="Times New Roman" w:hAnsi="Times New Roman" w:eastAsia="仿宋_GB2312" w:cs="Times New Roman"/>
          <w:sz w:val="32"/>
          <w:lang w:eastAsia="zh-CN"/>
          <w14:ligatures w14:val="none"/>
        </w:rPr>
        <w:t>产业生态企业，依</w:t>
      </w:r>
      <w:r>
        <w:rPr>
          <w:rFonts w:hint="eastAsia" w:ascii="Times New Roman" w:hAnsi="Times New Roman" w:eastAsia="仿宋_GB2312" w:cs="Times New Roman"/>
          <w:sz w:val="32"/>
          <w14:ligatures w14:val="none"/>
        </w:rPr>
        <w:t>据</w:t>
      </w:r>
      <w:r>
        <w:rPr>
          <w:rFonts w:hint="eastAsia" w:ascii="Times New Roman" w:hAnsi="Times New Roman" w:eastAsia="仿宋_GB2312" w:cs="Times New Roman"/>
          <w:sz w:val="32"/>
          <w:lang w:eastAsia="zh-CN"/>
          <w14:ligatures w14:val="none"/>
        </w:rPr>
        <w:t>其</w:t>
      </w:r>
      <w:r>
        <w:rPr>
          <w:rFonts w:hint="eastAsia" w:ascii="Times New Roman" w:hAnsi="Times New Roman" w:eastAsia="仿宋_GB2312" w:cs="Times New Roman"/>
          <w:sz w:val="32"/>
          <w14:ligatures w14:val="none"/>
        </w:rPr>
        <w:t>服务能力水平与服务效果定期评定，实行动态管理。</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w:t>
      </w:r>
      <w:r>
        <w:rPr>
          <w:rFonts w:hint="eastAsia" w:ascii="Times New Roman" w:hAnsi="Times New Roman" w:eastAsia="仿宋_GB2312" w:cs="Times New Roman"/>
          <w:sz w:val="32"/>
          <w:lang w:eastAsia="zh-CN"/>
          <w14:ligatures w14:val="none"/>
        </w:rPr>
        <w:t>五</w:t>
      </w:r>
      <w:r>
        <w:rPr>
          <w:rFonts w:hint="eastAsia" w:ascii="Times New Roman" w:hAnsi="Times New Roman" w:eastAsia="仿宋_GB2312" w:cs="Times New Roman"/>
          <w:sz w:val="32"/>
          <w14:ligatures w14:val="none"/>
        </w:rPr>
        <w:t>）拟改造的中小企业</w:t>
      </w:r>
      <w:r>
        <w:rPr>
          <w:rFonts w:hint="eastAsia" w:ascii="Times New Roman" w:hAnsi="Times New Roman" w:eastAsia="仿宋_GB2312" w:cs="Times New Roman"/>
          <w:sz w:val="32"/>
          <w:lang w:eastAsia="zh-CN"/>
          <w14:ligatures w14:val="none"/>
        </w:rPr>
        <w:t>应为本地注册的企业，改造完成后，其数字化水平应达到二级及以上（根据工业和信息化部办公厅发布的最新版本《中小企业数字化水平评测指标》确定），且</w:t>
      </w:r>
      <w:r>
        <w:rPr>
          <w:rFonts w:hint="eastAsia" w:ascii="Times New Roman" w:hAnsi="Times New Roman" w:eastAsia="仿宋_GB2312" w:cs="Times New Roman"/>
          <w:sz w:val="32"/>
          <w14:ligatures w14:val="none"/>
        </w:rPr>
        <w:t>根据</w:t>
      </w:r>
      <w:r>
        <w:rPr>
          <w:rFonts w:hint="eastAsia" w:ascii="Times New Roman" w:hAnsi="Times New Roman" w:eastAsia="仿宋_GB2312" w:cs="Times New Roman"/>
          <w:sz w:val="32"/>
          <w:lang w:eastAsia="zh-CN"/>
          <w14:ligatures w14:val="none"/>
        </w:rPr>
        <w:t>中小企业</w:t>
      </w:r>
      <w:r>
        <w:rPr>
          <w:rFonts w:hint="eastAsia" w:ascii="Times New Roman" w:hAnsi="Times New Roman" w:eastAsia="仿宋_GB2312" w:cs="Times New Roman"/>
          <w:sz w:val="32"/>
          <w14:ligatures w14:val="none"/>
        </w:rPr>
        <w:t>申报</w:t>
      </w:r>
      <w:r>
        <w:rPr>
          <w:rFonts w:hint="eastAsia" w:ascii="Times New Roman" w:hAnsi="Times New Roman" w:eastAsia="仿宋_GB2312" w:cs="Times New Roman"/>
          <w:sz w:val="32"/>
          <w:lang w:eastAsia="zh-CN"/>
          <w14:ligatures w14:val="none"/>
        </w:rPr>
        <w:t>改造的</w:t>
      </w:r>
      <w:r>
        <w:rPr>
          <w:rFonts w:hint="eastAsia" w:ascii="Times New Roman" w:hAnsi="Times New Roman" w:eastAsia="仿宋_GB2312" w:cs="Times New Roman"/>
          <w:sz w:val="32"/>
          <w14:ligatures w14:val="none"/>
        </w:rPr>
        <w:t>成本给予一定比例的财政奖补。</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w:t>
      </w:r>
      <w:r>
        <w:rPr>
          <w:rFonts w:hint="eastAsia" w:ascii="Times New Roman" w:hAnsi="Times New Roman" w:eastAsia="仿宋_GB2312" w:cs="Times New Roman"/>
          <w:sz w:val="32"/>
          <w:lang w:eastAsia="zh-CN"/>
          <w14:ligatures w14:val="none"/>
        </w:rPr>
        <w:t>六</w:t>
      </w:r>
      <w:r>
        <w:rPr>
          <w:rFonts w:hint="eastAsia" w:ascii="Times New Roman" w:hAnsi="Times New Roman" w:eastAsia="仿宋_GB2312" w:cs="Times New Roman"/>
          <w:sz w:val="32"/>
          <w14:ligatures w14:val="none"/>
        </w:rPr>
        <w:t>）对于转型成效突出且能带动本市其</w:t>
      </w:r>
      <w:r>
        <w:rPr>
          <w:rFonts w:hint="eastAsia" w:ascii="Times New Roman" w:hAnsi="Times New Roman" w:eastAsia="仿宋_GB2312" w:cs="Times New Roman"/>
          <w:sz w:val="32"/>
          <w:lang w:eastAsia="zh-CN"/>
          <w14:ligatures w14:val="none"/>
        </w:rPr>
        <w:t>他</w:t>
      </w:r>
      <w:r>
        <w:rPr>
          <w:rFonts w:hint="eastAsia" w:ascii="Times New Roman" w:hAnsi="Times New Roman" w:eastAsia="仿宋_GB2312" w:cs="Times New Roman"/>
          <w:sz w:val="32"/>
          <w14:ligatures w14:val="none"/>
        </w:rPr>
        <w:t>中小企业进行数字化转型的服务案例，将作为我市中小企业数字化转型典型案例，开展宣传推广。</w:t>
      </w:r>
    </w:p>
    <w:p>
      <w:pPr>
        <w:spacing w:line="579" w:lineRule="exact"/>
        <w:ind w:firstLine="640" w:firstLineChars="200"/>
        <w:rPr>
          <w:rFonts w:hint="eastAsia"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lang w:eastAsia="zh-CN"/>
          <w14:ligatures w14:val="none"/>
        </w:rPr>
        <w:t>四</w:t>
      </w:r>
      <w:r>
        <w:rPr>
          <w:rFonts w:hint="eastAsia" w:ascii="方正楷体_GBK" w:hAnsi="方正楷体_GBK" w:eastAsia="方正楷体_GBK" w:cs="方正楷体_GBK"/>
          <w:sz w:val="32"/>
          <w:szCs w:val="32"/>
          <w14:ligatures w14:val="none"/>
        </w:rPr>
        <w:t>、申报材料</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（一）承诺函</w:t>
      </w:r>
      <w:r>
        <w:rPr>
          <w:rFonts w:hint="eastAsia" w:ascii="Times New Roman" w:hAnsi="Times New Roman" w:eastAsia="仿宋_GB2312" w:cs="Times New Roman"/>
          <w:sz w:val="32"/>
          <w:lang w:eastAsia="zh-CN"/>
          <w14:ligatures w14:val="none"/>
        </w:rPr>
        <w:t>。</w:t>
      </w:r>
      <w:r>
        <w:rPr>
          <w:rFonts w:hint="eastAsia" w:ascii="Times New Roman" w:hAnsi="Times New Roman" w:eastAsia="仿宋_GB2312" w:cs="Times New Roman"/>
          <w:sz w:val="32"/>
          <w14:ligatures w14:val="none"/>
        </w:rPr>
        <w:t>（附件</w:t>
      </w:r>
      <w:r>
        <w:rPr>
          <w:rFonts w:hint="eastAsia" w:ascii="Times New Roman" w:hAnsi="Times New Roman" w:eastAsia="仿宋_GB2312" w:cs="Times New Roman"/>
          <w:sz w:val="32"/>
          <w:lang w:val="en-US" w:eastAsia="zh-CN"/>
          <w14:ligatures w14:val="none"/>
        </w:rPr>
        <w:t>2</w:t>
      </w:r>
      <w:r>
        <w:rPr>
          <w:rFonts w:hint="eastAsia" w:ascii="Times New Roman" w:hAnsi="Times New Roman" w:eastAsia="仿宋_GB2312" w:cs="Times New Roman"/>
          <w:sz w:val="32"/>
          <w14:ligatures w14:val="none"/>
        </w:rPr>
        <w:t>）</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（二）数字化牵引单位申报表。（附件</w:t>
      </w:r>
      <w:r>
        <w:rPr>
          <w:rFonts w:hint="eastAsia" w:ascii="Times New Roman" w:hAnsi="Times New Roman" w:eastAsia="仿宋_GB2312" w:cs="Times New Roman"/>
          <w:sz w:val="32"/>
          <w:lang w:val="en-US" w:eastAsia="zh-CN"/>
          <w14:ligatures w14:val="none"/>
        </w:rPr>
        <w:t>3</w:t>
      </w:r>
      <w:r>
        <w:rPr>
          <w:rFonts w:hint="eastAsia" w:ascii="Times New Roman" w:hAnsi="Times New Roman" w:eastAsia="仿宋_GB2312" w:cs="Times New Roman"/>
          <w:sz w:val="32"/>
          <w14:ligatures w14:val="none"/>
        </w:rPr>
        <w:t>）</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（三）中小企业数字化转型工作方案。（附件</w:t>
      </w:r>
      <w:r>
        <w:rPr>
          <w:rFonts w:hint="eastAsia" w:ascii="Times New Roman" w:hAnsi="Times New Roman" w:eastAsia="仿宋_GB2312" w:cs="Times New Roman"/>
          <w:sz w:val="32"/>
          <w:lang w:val="en-US" w:eastAsia="zh-CN"/>
          <w14:ligatures w14:val="none"/>
        </w:rPr>
        <w:t>4</w:t>
      </w:r>
      <w:r>
        <w:rPr>
          <w:rFonts w:hint="eastAsia" w:ascii="Times New Roman" w:hAnsi="Times New Roman" w:eastAsia="仿宋_GB2312" w:cs="Times New Roman"/>
          <w:sz w:val="32"/>
          <w14:ligatures w14:val="none"/>
        </w:rPr>
        <w:t>）</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（四）申报单位营业执照、法人代表身份证复印件、</w:t>
      </w:r>
      <w:r>
        <w:rPr>
          <w:rFonts w:ascii="Times New Roman" w:hAnsi="Times New Roman" w:eastAsia="仿宋_GB2312" w:cs="Times New Roman"/>
          <w:sz w:val="32"/>
          <w14:ligatures w14:val="none"/>
        </w:rPr>
        <w:t>2022年度和2023年上半年的财务审计报告（或税审报告）</w:t>
      </w:r>
      <w:r>
        <w:rPr>
          <w:rFonts w:hint="eastAsia" w:ascii="Times New Roman" w:hAnsi="Times New Roman" w:eastAsia="仿宋_GB2312" w:cs="Times New Roman"/>
          <w:sz w:val="32"/>
          <w:lang w:eastAsia="zh-CN"/>
          <w14:ligatures w14:val="none"/>
        </w:rPr>
        <w:t>，</w:t>
      </w:r>
      <w:r>
        <w:rPr>
          <w:rFonts w:hint="default" w:ascii="Times New Roman" w:hAnsi="Times New Roman" w:eastAsia="仿宋_GB2312" w:cs="Times New Roman"/>
          <w:sz w:val="32"/>
          <w:szCs w:val="32"/>
          <w:lang w:val="en-US" w:eastAsia="zh-CN"/>
        </w:rPr>
        <w:t>服务团队人员在</w:t>
      </w:r>
      <w:r>
        <w:rPr>
          <w:rFonts w:hint="eastAsia"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lang w:val="en-US" w:eastAsia="zh-CN"/>
        </w:rPr>
        <w:t>参保人险种缴费明细表（最近6个月，加盖人社局公章）</w:t>
      </w:r>
      <w:r>
        <w:rPr>
          <w:rFonts w:ascii="Times New Roman" w:hAnsi="Times New Roman" w:eastAsia="仿宋_GB2312" w:cs="Times New Roman"/>
          <w:sz w:val="32"/>
          <w14:ligatures w14:val="none"/>
        </w:rPr>
        <w:t>。</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w:t>
      </w:r>
      <w:r>
        <w:rPr>
          <w:rFonts w:hint="eastAsia" w:ascii="Times New Roman" w:hAnsi="Times New Roman" w:eastAsia="仿宋_GB2312" w:cs="Times New Roman"/>
          <w:sz w:val="32"/>
          <w:lang w:eastAsia="zh-CN"/>
          <w14:ligatures w14:val="none"/>
        </w:rPr>
        <w:t>五</w:t>
      </w:r>
      <w:r>
        <w:rPr>
          <w:rFonts w:hint="eastAsia" w:ascii="Times New Roman" w:hAnsi="Times New Roman" w:eastAsia="仿宋_GB2312" w:cs="Times New Roman"/>
          <w:sz w:val="32"/>
          <w14:ligatures w14:val="none"/>
        </w:rPr>
        <w:t>）数字化集成服务企业及</w:t>
      </w:r>
      <w:r>
        <w:rPr>
          <w:rFonts w:hint="eastAsia" w:ascii="Times New Roman" w:hAnsi="Times New Roman" w:eastAsia="仿宋_GB2312" w:cs="Times New Roman"/>
          <w:sz w:val="32"/>
          <w:lang w:eastAsia="zh-CN"/>
          <w14:ligatures w14:val="none"/>
        </w:rPr>
        <w:t>各产业生态企业</w:t>
      </w:r>
      <w:r>
        <w:rPr>
          <w:rFonts w:hint="eastAsia" w:ascii="Times New Roman" w:hAnsi="Times New Roman" w:eastAsia="仿宋_GB2312" w:cs="Times New Roman"/>
          <w:sz w:val="32"/>
          <w14:ligatures w14:val="none"/>
        </w:rPr>
        <w:t>名录。（附件</w:t>
      </w:r>
      <w:r>
        <w:rPr>
          <w:rFonts w:hint="eastAsia" w:ascii="Times New Roman" w:hAnsi="Times New Roman" w:eastAsia="仿宋_GB2312" w:cs="Times New Roman"/>
          <w:sz w:val="32"/>
          <w:lang w:val="en-US" w:eastAsia="zh-CN"/>
          <w14:ligatures w14:val="none"/>
        </w:rPr>
        <w:t>5</w:t>
      </w:r>
      <w:r>
        <w:rPr>
          <w:rFonts w:hint="eastAsia" w:ascii="Times New Roman" w:hAnsi="Times New Roman" w:eastAsia="仿宋_GB2312" w:cs="Times New Roman"/>
          <w:sz w:val="32"/>
          <w14:ligatures w14:val="none"/>
        </w:rPr>
        <w:t>）</w:t>
      </w:r>
    </w:p>
    <w:p>
      <w:pPr>
        <w:spacing w:line="579" w:lineRule="exact"/>
        <w:ind w:firstLine="640" w:firstLineChars="200"/>
        <w:rPr>
          <w:rFonts w:hint="eastAsia" w:ascii="Times New Roman" w:hAnsi="Times New Roman" w:eastAsia="仿宋_GB2312" w:cs="Times New Roman"/>
          <w:sz w:val="32"/>
          <w:lang w:val="en-US" w:eastAsia="zh-CN"/>
          <w14:ligatures w14:val="none"/>
        </w:rPr>
      </w:pPr>
      <w:r>
        <w:rPr>
          <w:rFonts w:hint="eastAsia" w:ascii="Times New Roman" w:hAnsi="Times New Roman" w:eastAsia="仿宋_GB2312" w:cs="Times New Roman"/>
          <w:sz w:val="32"/>
          <w14:ligatures w14:val="none"/>
        </w:rPr>
        <w:t>（</w:t>
      </w:r>
      <w:r>
        <w:rPr>
          <w:rFonts w:hint="eastAsia" w:ascii="Times New Roman" w:hAnsi="Times New Roman" w:eastAsia="仿宋_GB2312" w:cs="Times New Roman"/>
          <w:sz w:val="32"/>
          <w:lang w:eastAsia="zh-CN"/>
          <w14:ligatures w14:val="none"/>
        </w:rPr>
        <w:t>六</w:t>
      </w:r>
      <w:r>
        <w:rPr>
          <w:rFonts w:hint="eastAsia" w:ascii="Times New Roman" w:hAnsi="Times New Roman" w:eastAsia="仿宋_GB2312" w:cs="Times New Roman"/>
          <w:sz w:val="32"/>
          <w14:ligatures w14:val="none"/>
        </w:rPr>
        <w:t>）数字化集成服务企业及</w:t>
      </w:r>
      <w:r>
        <w:rPr>
          <w:rFonts w:hint="eastAsia" w:ascii="Times New Roman" w:hAnsi="Times New Roman" w:eastAsia="仿宋_GB2312" w:cs="Times New Roman"/>
          <w:sz w:val="32"/>
          <w:lang w:eastAsia="zh-CN"/>
          <w14:ligatures w14:val="none"/>
        </w:rPr>
        <w:t>各产业生态企业</w:t>
      </w:r>
      <w:r>
        <w:rPr>
          <w:rFonts w:hint="eastAsia" w:ascii="Times New Roman" w:hAnsi="Times New Roman" w:eastAsia="仿宋_GB2312" w:cs="Times New Roman"/>
          <w:sz w:val="32"/>
          <w14:ligatures w14:val="none"/>
        </w:rPr>
        <w:t>营业执照、法人代表身份证复印件、</w:t>
      </w:r>
      <w:r>
        <w:rPr>
          <w:rFonts w:ascii="Times New Roman" w:hAnsi="Times New Roman" w:eastAsia="仿宋_GB2312" w:cs="Times New Roman"/>
          <w:sz w:val="32"/>
          <w14:ligatures w14:val="none"/>
        </w:rPr>
        <w:t>2022年度和2023年上半年的财务审计报告（或税审报告）</w:t>
      </w:r>
      <w:r>
        <w:rPr>
          <w:rFonts w:hint="eastAsia" w:ascii="Times New Roman" w:hAnsi="Times New Roman" w:eastAsia="仿宋_GB2312" w:cs="Times New Roman"/>
          <w:sz w:val="32"/>
          <w:lang w:val="en-US" w:eastAsia="zh-CN"/>
          <w14:ligatures w14:val="none"/>
        </w:rPr>
        <w:t>。</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（七）申报单位</w:t>
      </w:r>
      <w:r>
        <w:rPr>
          <w:rFonts w:hint="eastAsia" w:ascii="Times New Roman" w:hAnsi="Times New Roman" w:eastAsia="仿宋_GB2312" w:cs="Times New Roman"/>
          <w:sz w:val="32"/>
          <w:lang w:eastAsia="zh-CN"/>
          <w14:ligatures w14:val="none"/>
        </w:rPr>
        <w:t>、</w:t>
      </w:r>
      <w:r>
        <w:rPr>
          <w:rFonts w:hint="eastAsia" w:ascii="Times New Roman" w:hAnsi="Times New Roman" w:eastAsia="仿宋_GB2312" w:cs="Times New Roman"/>
          <w:sz w:val="32"/>
          <w14:ligatures w14:val="none"/>
        </w:rPr>
        <w:t>数字化集成服务企业</w:t>
      </w:r>
      <w:r>
        <w:rPr>
          <w:rFonts w:hint="eastAsia" w:ascii="Times New Roman" w:hAnsi="Times New Roman" w:eastAsia="仿宋_GB2312" w:cs="Times New Roman"/>
          <w:sz w:val="32"/>
          <w:lang w:eastAsia="zh-CN"/>
          <w14:ligatures w14:val="none"/>
        </w:rPr>
        <w:t>及各产业生态企业</w:t>
      </w:r>
      <w:r>
        <w:rPr>
          <w:rFonts w:hint="eastAsia" w:ascii="Times New Roman" w:hAnsi="Times New Roman" w:eastAsia="仿宋_GB2312" w:cs="Times New Roman"/>
          <w:sz w:val="32"/>
          <w14:ligatures w14:val="none"/>
        </w:rPr>
        <w:t>产品清单（同步提供已获得的有关软件著作权、知识产权和国家信创产品等证明）。（附件</w:t>
      </w:r>
      <w:r>
        <w:rPr>
          <w:rFonts w:hint="eastAsia" w:ascii="Times New Roman" w:hAnsi="Times New Roman" w:eastAsia="仿宋_GB2312" w:cs="Times New Roman"/>
          <w:sz w:val="32"/>
          <w:lang w:val="en-US" w:eastAsia="zh-CN"/>
          <w14:ligatures w14:val="none"/>
        </w:rPr>
        <w:t>6</w:t>
      </w:r>
      <w:r>
        <w:rPr>
          <w:rFonts w:hint="eastAsia" w:ascii="Times New Roman" w:hAnsi="Times New Roman" w:eastAsia="仿宋_GB2312" w:cs="Times New Roman"/>
          <w:sz w:val="32"/>
          <w14:ligatures w14:val="none"/>
        </w:rPr>
        <w:t>）</w:t>
      </w:r>
    </w:p>
    <w:p>
      <w:pPr>
        <w:spacing w:line="579" w:lineRule="exact"/>
        <w:ind w:firstLine="640" w:firstLineChars="200"/>
        <w:rPr>
          <w:rFonts w:hint="eastAsia" w:ascii="Times New Roman" w:hAnsi="Times New Roman" w:eastAsia="仿宋_GB2312" w:cs="Times New Roman"/>
          <w:sz w:val="32"/>
          <w:lang w:eastAsia="zh-CN"/>
          <w14:ligatures w14:val="none"/>
        </w:rPr>
      </w:pPr>
      <w:r>
        <w:rPr>
          <w:rFonts w:hint="eastAsia" w:ascii="Times New Roman" w:hAnsi="Times New Roman" w:eastAsia="仿宋_GB2312" w:cs="Times New Roman"/>
          <w:sz w:val="32"/>
          <w14:ligatures w14:val="none"/>
        </w:rPr>
        <w:t>（八）申报单位与数字化集成服务企业的合作证明文件</w:t>
      </w:r>
      <w:r>
        <w:rPr>
          <w:rFonts w:hint="eastAsia" w:ascii="Times New Roman" w:hAnsi="Times New Roman" w:eastAsia="仿宋_GB2312" w:cs="Times New Roman"/>
          <w:sz w:val="32"/>
          <w:lang w:eastAsia="zh-CN"/>
          <w14:ligatures w14:val="none"/>
        </w:rPr>
        <w:t>。</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（九）项目案例列表及相关证明材料（包括但不限于项目合同、发票、系统截图等。已完成实施项目，需提供验收报告）。（附件</w:t>
      </w:r>
      <w:r>
        <w:rPr>
          <w:rFonts w:hint="eastAsia" w:ascii="Times New Roman" w:hAnsi="Times New Roman" w:eastAsia="仿宋_GB2312" w:cs="Times New Roman"/>
          <w:sz w:val="32"/>
          <w:lang w:val="en-US" w:eastAsia="zh-CN"/>
          <w14:ligatures w14:val="none"/>
        </w:rPr>
        <w:t>7</w:t>
      </w:r>
      <w:r>
        <w:rPr>
          <w:rFonts w:hint="eastAsia" w:ascii="Times New Roman" w:hAnsi="Times New Roman" w:eastAsia="仿宋_GB2312" w:cs="Times New Roman"/>
          <w:sz w:val="32"/>
          <w14:ligatures w14:val="none"/>
        </w:rPr>
        <w:t>）</w:t>
      </w:r>
    </w:p>
    <w:p>
      <w:pPr>
        <w:spacing w:line="579" w:lineRule="exact"/>
        <w:ind w:firstLine="640" w:firstLineChars="200"/>
        <w:rPr>
          <w:rFonts w:hint="eastAsia"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（十）</w:t>
      </w:r>
      <w:r>
        <w:rPr>
          <w:rFonts w:hint="eastAsia" w:ascii="Times New Roman" w:hAnsi="Times New Roman" w:eastAsia="仿宋_GB2312" w:cs="Times New Roman"/>
          <w:sz w:val="32"/>
          <w:lang w:eastAsia="zh-CN"/>
          <w14:ligatures w14:val="none"/>
        </w:rPr>
        <w:t>拟</w:t>
      </w:r>
      <w:r>
        <w:rPr>
          <w:rFonts w:hint="eastAsia" w:ascii="Times New Roman" w:hAnsi="Times New Roman" w:eastAsia="仿宋_GB2312" w:cs="Times New Roman"/>
          <w:sz w:val="32"/>
          <w14:ligatures w14:val="none"/>
        </w:rPr>
        <w:t>改造中小企业清单</w:t>
      </w:r>
      <w:r>
        <w:rPr>
          <w:rFonts w:hint="eastAsia" w:ascii="Times New Roman" w:hAnsi="Times New Roman" w:eastAsia="仿宋_GB2312" w:cs="Times New Roman"/>
          <w:sz w:val="32"/>
          <w:lang w:eastAsia="zh-CN"/>
          <w14:ligatures w14:val="none"/>
        </w:rPr>
        <w:t>。</w:t>
      </w:r>
      <w:r>
        <w:rPr>
          <w:rFonts w:hint="eastAsia" w:ascii="Times New Roman" w:hAnsi="Times New Roman" w:eastAsia="仿宋_GB2312" w:cs="Times New Roman"/>
          <w:sz w:val="32"/>
          <w14:ligatures w14:val="none"/>
        </w:rPr>
        <w:t>（附件</w:t>
      </w:r>
      <w:r>
        <w:rPr>
          <w:rFonts w:hint="eastAsia" w:ascii="Times New Roman" w:hAnsi="Times New Roman" w:eastAsia="仿宋_GB2312" w:cs="Times New Roman"/>
          <w:sz w:val="32"/>
          <w:lang w:val="en-US" w:eastAsia="zh-CN"/>
          <w14:ligatures w14:val="none"/>
        </w:rPr>
        <w:t>8</w:t>
      </w:r>
      <w:r>
        <w:rPr>
          <w:rFonts w:hint="eastAsia" w:ascii="Times New Roman" w:hAnsi="Times New Roman" w:eastAsia="仿宋_GB2312" w:cs="Times New Roman"/>
          <w:sz w:val="32"/>
          <w14:ligatures w14:val="none"/>
        </w:rPr>
        <w:t>）</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（十一）申报单位</w:t>
      </w:r>
      <w:r>
        <w:rPr>
          <w:rFonts w:hint="eastAsia" w:ascii="Times New Roman" w:hAnsi="Times New Roman" w:eastAsia="仿宋_GB2312" w:cs="Times New Roman"/>
          <w:sz w:val="32"/>
          <w:lang w:eastAsia="zh-CN"/>
          <w14:ligatures w14:val="none"/>
        </w:rPr>
        <w:t>、</w:t>
      </w:r>
      <w:r>
        <w:rPr>
          <w:rFonts w:hint="eastAsia" w:ascii="Times New Roman" w:hAnsi="Times New Roman" w:eastAsia="仿宋_GB2312" w:cs="Times New Roman"/>
          <w:sz w:val="32"/>
          <w14:ligatures w14:val="none"/>
        </w:rPr>
        <w:t>数字化集成服务企业</w:t>
      </w:r>
      <w:r>
        <w:rPr>
          <w:rFonts w:hint="eastAsia" w:ascii="Times New Roman" w:hAnsi="Times New Roman" w:eastAsia="仿宋_GB2312" w:cs="Times New Roman"/>
          <w:sz w:val="32"/>
          <w:lang w:eastAsia="zh-CN"/>
          <w14:ligatures w14:val="none"/>
        </w:rPr>
        <w:t>及各产业生态企业</w:t>
      </w:r>
      <w:r>
        <w:rPr>
          <w:rFonts w:hint="eastAsia" w:ascii="Times New Roman" w:hAnsi="Times New Roman" w:eastAsia="仿宋_GB2312" w:cs="Times New Roman"/>
          <w:sz w:val="32"/>
          <w14:ligatures w14:val="none"/>
        </w:rPr>
        <w:t>从“信用中国”下载的《法人和非法人组织公共信用信息报告》</w:t>
      </w:r>
      <w:r>
        <w:rPr>
          <w:rFonts w:hint="eastAsia" w:ascii="Times New Roman" w:hAnsi="Times New Roman" w:eastAsia="仿宋_GB2312" w:cs="Times New Roman"/>
          <w:sz w:val="32"/>
          <w:lang w:eastAsia="zh-CN"/>
          <w14:ligatures w14:val="none"/>
        </w:rPr>
        <w:t>。</w:t>
      </w:r>
      <w:r>
        <w:rPr>
          <w:rFonts w:hint="eastAsia" w:ascii="Times New Roman" w:hAnsi="Times New Roman" w:eastAsia="仿宋_GB2312" w:cs="Times New Roman"/>
          <w:sz w:val="32"/>
          <w14:ligatures w14:val="none"/>
        </w:rPr>
        <w:t>（</w:t>
      </w:r>
      <w:r>
        <w:rPr>
          <w:rFonts w:ascii="Times New Roman" w:hAnsi="Times New Roman" w:eastAsia="仿宋_GB2312" w:cs="Times New Roman"/>
          <w:sz w:val="32"/>
          <w14:ligatures w14:val="none"/>
        </w:rPr>
        <w:t>www.creditchina.gov.cn）</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（十二）其他证明材料，如目标承诺函、资质证书、荣誉证书等。</w:t>
      </w:r>
    </w:p>
    <w:p>
      <w:pPr>
        <w:spacing w:line="579" w:lineRule="exact"/>
        <w:ind w:firstLine="640" w:firstLineChars="200"/>
        <w:rPr>
          <w:rFonts w:hint="eastAsia"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lang w:eastAsia="zh-CN"/>
          <w14:ligatures w14:val="none"/>
        </w:rPr>
        <w:t>五</w:t>
      </w:r>
      <w:r>
        <w:rPr>
          <w:rFonts w:hint="eastAsia" w:ascii="方正楷体_GBK" w:hAnsi="方正楷体_GBK" w:eastAsia="方正楷体_GBK" w:cs="方正楷体_GBK"/>
          <w:sz w:val="32"/>
          <w:szCs w:val="32"/>
          <w14:ligatures w14:val="none"/>
        </w:rPr>
        <w:t>、申报流程</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（一）组织申报</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市工业和信息化局发布申报通知，申报单位将申报资料汇编成册（A4纸张双面打印、胶装），加盖骑缝章，一式五份，连同电子</w:t>
      </w:r>
      <w:r>
        <w:rPr>
          <w:rFonts w:hint="eastAsia" w:ascii="Times New Roman" w:hAnsi="Times New Roman" w:eastAsia="仿宋_GB2312" w:cs="Times New Roman"/>
          <w:sz w:val="32"/>
          <w:lang w:eastAsia="zh-CN"/>
          <w14:ligatures w14:val="none"/>
        </w:rPr>
        <w:t>版材料，</w:t>
      </w:r>
      <w:r>
        <w:rPr>
          <w:rFonts w:hint="eastAsia" w:ascii="Times New Roman" w:hAnsi="Times New Roman" w:eastAsia="仿宋_GB2312" w:cs="Times New Roman"/>
          <w:sz w:val="32"/>
          <w14:ligatures w14:val="none"/>
        </w:rPr>
        <w:t>报送</w:t>
      </w:r>
      <w:r>
        <w:rPr>
          <w:rFonts w:hint="eastAsia" w:ascii="Times New Roman" w:hAnsi="Times New Roman" w:eastAsia="仿宋_GB2312" w:cs="Times New Roman"/>
          <w:sz w:val="32"/>
          <w:lang w:eastAsia="zh-CN"/>
          <w14:ligatures w14:val="none"/>
        </w:rPr>
        <w:t>到所在县（市、区）</w:t>
      </w:r>
      <w:r>
        <w:rPr>
          <w:rFonts w:hint="eastAsia" w:ascii="Times New Roman" w:hAnsi="Times New Roman" w:eastAsia="仿宋_GB2312" w:cs="Times New Roman"/>
          <w:sz w:val="32"/>
          <w14:ligatures w14:val="none"/>
        </w:rPr>
        <w:t>工业和信息化</w:t>
      </w:r>
      <w:r>
        <w:rPr>
          <w:rFonts w:hint="eastAsia" w:ascii="Times New Roman" w:hAnsi="Times New Roman" w:eastAsia="仿宋_GB2312" w:cs="Times New Roman"/>
          <w:sz w:val="32"/>
          <w:lang w:eastAsia="zh-CN"/>
          <w14:ligatures w14:val="none"/>
        </w:rPr>
        <w:t>主管部门，各县（市、区）</w:t>
      </w:r>
      <w:r>
        <w:rPr>
          <w:rFonts w:hint="eastAsia" w:ascii="Times New Roman" w:hAnsi="Times New Roman" w:eastAsia="仿宋_GB2312" w:cs="Times New Roman"/>
          <w:sz w:val="32"/>
          <w14:ligatures w14:val="none"/>
        </w:rPr>
        <w:t>工业和信息化</w:t>
      </w:r>
      <w:r>
        <w:rPr>
          <w:rFonts w:hint="eastAsia" w:ascii="Times New Roman" w:hAnsi="Times New Roman" w:eastAsia="仿宋_GB2312" w:cs="Times New Roman"/>
          <w:sz w:val="32"/>
          <w:lang w:eastAsia="zh-CN"/>
          <w14:ligatures w14:val="none"/>
        </w:rPr>
        <w:t>主管部门审核后</w:t>
      </w:r>
      <w:r>
        <w:rPr>
          <w:rFonts w:hint="eastAsia" w:ascii="Times New Roman" w:hAnsi="Times New Roman" w:eastAsia="仿宋_GB2312" w:cs="Times New Roman"/>
          <w:sz w:val="32"/>
          <w14:ligatures w14:val="none"/>
        </w:rPr>
        <w:t>于2023年</w:t>
      </w:r>
      <w:r>
        <w:rPr>
          <w:rFonts w:ascii="Times New Roman" w:hAnsi="Times New Roman" w:eastAsia="仿宋_GB2312" w:cs="Times New Roman"/>
          <w:sz w:val="32"/>
          <w14:ligatures w14:val="none"/>
        </w:rPr>
        <w:t>XX</w:t>
      </w:r>
      <w:r>
        <w:rPr>
          <w:rFonts w:hint="eastAsia" w:ascii="Times New Roman" w:hAnsi="Times New Roman" w:eastAsia="仿宋_GB2312" w:cs="Times New Roman"/>
          <w:sz w:val="32"/>
          <w14:ligatures w14:val="none"/>
        </w:rPr>
        <w:t>月X</w:t>
      </w:r>
      <w:r>
        <w:rPr>
          <w:rFonts w:ascii="Times New Roman" w:hAnsi="Times New Roman" w:eastAsia="仿宋_GB2312" w:cs="Times New Roman"/>
          <w:sz w:val="32"/>
          <w14:ligatures w14:val="none"/>
        </w:rPr>
        <w:t>X</w:t>
      </w:r>
      <w:r>
        <w:rPr>
          <w:rFonts w:hint="eastAsia" w:ascii="Times New Roman" w:hAnsi="Times New Roman" w:eastAsia="仿宋_GB2312" w:cs="Times New Roman"/>
          <w:sz w:val="32"/>
          <w14:ligatures w14:val="none"/>
        </w:rPr>
        <w:t>日16：00前（逾期不受理）</w:t>
      </w:r>
      <w:r>
        <w:rPr>
          <w:rFonts w:hint="eastAsia" w:ascii="Times New Roman" w:hAnsi="Times New Roman" w:eastAsia="仿宋_GB2312" w:cs="Times New Roman"/>
          <w:sz w:val="32"/>
          <w:lang w:eastAsia="zh-CN"/>
          <w14:ligatures w14:val="none"/>
        </w:rPr>
        <w:t>报送至市</w:t>
      </w:r>
      <w:r>
        <w:rPr>
          <w:rFonts w:hint="eastAsia" w:ascii="Times New Roman" w:hAnsi="Times New Roman" w:eastAsia="仿宋_GB2312" w:cs="Times New Roman"/>
          <w:sz w:val="32"/>
          <w14:ligatures w14:val="none"/>
        </w:rPr>
        <w:t>工业和信息化</w:t>
      </w:r>
      <w:r>
        <w:rPr>
          <w:rFonts w:hint="eastAsia" w:ascii="Times New Roman" w:hAnsi="Times New Roman" w:eastAsia="仿宋_GB2312" w:cs="Times New Roman"/>
          <w:sz w:val="32"/>
          <w:lang w:eastAsia="zh-CN"/>
          <w14:ligatures w14:val="none"/>
        </w:rPr>
        <w:t>局</w:t>
      </w:r>
      <w:r>
        <w:rPr>
          <w:rFonts w:hint="eastAsia" w:ascii="Times New Roman" w:hAnsi="Times New Roman" w:eastAsia="仿宋_GB2312" w:cs="Times New Roman"/>
          <w:sz w:val="32"/>
          <w14:ligatures w14:val="none"/>
        </w:rPr>
        <w:t>信息化与数字产业科。</w:t>
      </w:r>
      <w:r>
        <w:rPr>
          <w:rFonts w:hint="eastAsia" w:ascii="Times New Roman" w:hAnsi="Times New Roman" w:eastAsia="仿宋_GB2312" w:cs="Times New Roman"/>
          <w:sz w:val="32"/>
          <w:lang w:val="en-US" w:eastAsia="zh-CN"/>
          <w14:ligatures w14:val="none"/>
        </w:rPr>
        <w:t>申报单位对申报资料的真实性和合法性负责。</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（二）形式审查</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市工业和信息化局对提交的申报材料进行符合性和真实性进行形式审查。</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（三）专家评审</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市工业和信息化局组织专家开展评审，根据专家评审意见形成拟认定数字化牵引单位名单。</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（四）公示发布</w:t>
      </w:r>
    </w:p>
    <w:p>
      <w:pPr>
        <w:spacing w:line="579" w:lineRule="exact"/>
        <w:ind w:firstLine="640" w:firstLineChars="2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市工业和信息化局将拟认定数字化牵引单位名单在湛江市工业和信息化局网站公示7天（自然日）。公示无异议的，市工业和信息化局发布数字化牵引单位名单。</w:t>
      </w:r>
    </w:p>
    <w:p>
      <w:pPr>
        <w:spacing w:line="579" w:lineRule="exact"/>
        <w:ind w:firstLine="640" w:firstLineChars="200"/>
        <w:rPr>
          <w:rFonts w:ascii="Times New Roman" w:hAnsi="Times New Roman" w:eastAsia="仿宋_GB2312" w:cs="Times New Roman"/>
          <w:sz w:val="32"/>
          <w14:ligatures w14:val="none"/>
        </w:rPr>
      </w:pPr>
    </w:p>
    <w:p>
      <w:pPr>
        <w:spacing w:line="579" w:lineRule="exact"/>
        <w:ind w:firstLine="640" w:firstLineChars="200"/>
        <w:rPr>
          <w:rFonts w:hint="eastAsia" w:ascii="Times New Roman" w:hAnsi="Times New Roman" w:eastAsia="仿宋_GB2312" w:cs="Times New Roman"/>
          <w:sz w:val="32"/>
          <w:lang w:val="en-US" w:eastAsia="zh-CN"/>
          <w14:ligatures w14:val="none"/>
        </w:rPr>
      </w:pPr>
      <w:r>
        <w:rPr>
          <w:rFonts w:hint="eastAsia" w:ascii="Times New Roman" w:hAnsi="Times New Roman" w:eastAsia="仿宋_GB2312" w:cs="Times New Roman"/>
          <w:sz w:val="32"/>
          <w14:ligatures w14:val="none"/>
        </w:rPr>
        <w:t>附件：</w:t>
      </w:r>
      <w:r>
        <w:rPr>
          <w:rFonts w:hint="eastAsia" w:ascii="Times New Roman" w:hAnsi="Times New Roman" w:eastAsia="仿宋_GB2312" w:cs="Times New Roman"/>
          <w:sz w:val="32"/>
          <w:lang w:val="en-US" w:eastAsia="zh-CN"/>
          <w14:ligatures w14:val="none"/>
        </w:rPr>
        <w:t>1.湛江市中小企业数字化转型总体目标表</w:t>
      </w:r>
    </w:p>
    <w:p>
      <w:pPr>
        <w:spacing w:line="579" w:lineRule="exact"/>
        <w:ind w:firstLine="1600" w:firstLineChars="500"/>
        <w:rPr>
          <w:rFonts w:hint="eastAsia" w:ascii="Times New Roman" w:hAnsi="Times New Roman" w:eastAsia="仿宋_GB2312" w:cs="Times New Roman"/>
          <w:sz w:val="32"/>
          <w14:ligatures w14:val="none"/>
        </w:rPr>
      </w:pPr>
      <w:r>
        <w:rPr>
          <w:rFonts w:hint="eastAsia" w:ascii="Times New Roman" w:hAnsi="Times New Roman" w:eastAsia="仿宋_GB2312" w:cs="Times New Roman"/>
          <w:sz w:val="32"/>
          <w:lang w:val="en-US" w:eastAsia="zh-CN"/>
          <w14:ligatures w14:val="none"/>
        </w:rPr>
        <w:t>2</w:t>
      </w:r>
      <w:r>
        <w:rPr>
          <w:rFonts w:ascii="Times New Roman" w:hAnsi="Times New Roman" w:eastAsia="仿宋_GB2312" w:cs="Times New Roman"/>
          <w:sz w:val="32"/>
          <w14:ligatures w14:val="none"/>
        </w:rPr>
        <w:t>.</w:t>
      </w:r>
      <w:r>
        <w:rPr>
          <w:rFonts w:hint="eastAsia" w:ascii="Times New Roman" w:hAnsi="Times New Roman" w:eastAsia="仿宋_GB2312" w:cs="Times New Roman"/>
          <w:sz w:val="32"/>
          <w14:ligatures w14:val="none"/>
        </w:rPr>
        <w:t>承诺函（模板）</w:t>
      </w:r>
    </w:p>
    <w:p>
      <w:pPr>
        <w:spacing w:line="579" w:lineRule="exact"/>
        <w:ind w:firstLine="1600" w:firstLineChars="500"/>
        <w:rPr>
          <w:rFonts w:ascii="Times New Roman" w:hAnsi="Times New Roman" w:eastAsia="仿宋_GB2312" w:cs="Times New Roman"/>
          <w:sz w:val="32"/>
          <w14:ligatures w14:val="none"/>
        </w:rPr>
      </w:pPr>
      <w:r>
        <w:rPr>
          <w:rFonts w:hint="eastAsia" w:ascii="Times New Roman" w:hAnsi="Times New Roman" w:eastAsia="仿宋_GB2312" w:cs="Times New Roman"/>
          <w:sz w:val="32"/>
          <w:lang w:val="en-US" w:eastAsia="zh-CN"/>
          <w14:ligatures w14:val="none"/>
        </w:rPr>
        <w:t>3</w:t>
      </w:r>
      <w:r>
        <w:rPr>
          <w:rFonts w:ascii="Times New Roman" w:hAnsi="Times New Roman" w:eastAsia="仿宋_GB2312" w:cs="Times New Roman"/>
          <w:sz w:val="32"/>
          <w14:ligatures w14:val="none"/>
        </w:rPr>
        <w:t>.</w:t>
      </w:r>
      <w:r>
        <w:rPr>
          <w:rFonts w:hint="eastAsia" w:ascii="Times New Roman" w:hAnsi="Times New Roman" w:eastAsia="仿宋_GB2312" w:cs="Times New Roman"/>
          <w:sz w:val="32"/>
          <w14:ligatures w14:val="none"/>
        </w:rPr>
        <w:t>数字化牵引单位申报表（模板）</w:t>
      </w:r>
    </w:p>
    <w:p>
      <w:pPr>
        <w:spacing w:line="579" w:lineRule="exact"/>
        <w:ind w:firstLine="1600" w:firstLineChars="500"/>
        <w:rPr>
          <w:rFonts w:ascii="Times New Roman" w:hAnsi="Times New Roman" w:eastAsia="仿宋_GB2312" w:cs="Times New Roman"/>
          <w:sz w:val="32"/>
          <w14:ligatures w14:val="none"/>
        </w:rPr>
      </w:pPr>
      <w:r>
        <w:rPr>
          <w:rFonts w:hint="eastAsia" w:ascii="Times New Roman" w:hAnsi="Times New Roman" w:eastAsia="仿宋_GB2312" w:cs="Times New Roman"/>
          <w:sz w:val="32"/>
          <w:lang w:val="en-US" w:eastAsia="zh-CN"/>
          <w14:ligatures w14:val="none"/>
        </w:rPr>
        <w:t>4</w:t>
      </w:r>
      <w:r>
        <w:rPr>
          <w:rFonts w:hint="eastAsia" w:ascii="Times New Roman" w:hAnsi="Times New Roman" w:eastAsia="仿宋_GB2312" w:cs="Times New Roman"/>
          <w:sz w:val="32"/>
          <w14:ligatures w14:val="none"/>
        </w:rPr>
        <w:t>.中小企业数字化转型工作方案（模板）</w:t>
      </w:r>
    </w:p>
    <w:p>
      <w:pPr>
        <w:spacing w:line="579" w:lineRule="exact"/>
        <w:ind w:firstLine="1600" w:firstLineChars="500"/>
        <w:rPr>
          <w:rFonts w:ascii="Times New Roman" w:hAnsi="Times New Roman" w:eastAsia="仿宋_GB2312" w:cs="Times New Roman"/>
          <w:sz w:val="32"/>
          <w14:ligatures w14:val="none"/>
        </w:rPr>
      </w:pPr>
      <w:r>
        <w:rPr>
          <w:rFonts w:hint="eastAsia" w:ascii="Times New Roman" w:hAnsi="Times New Roman" w:eastAsia="仿宋_GB2312" w:cs="Times New Roman"/>
          <w:sz w:val="32"/>
          <w:lang w:val="en-US" w:eastAsia="zh-CN"/>
          <w14:ligatures w14:val="none"/>
        </w:rPr>
        <w:t>5</w:t>
      </w:r>
      <w:r>
        <w:rPr>
          <w:rFonts w:hint="eastAsia" w:ascii="Times New Roman" w:hAnsi="Times New Roman" w:eastAsia="仿宋_GB2312" w:cs="Times New Roman"/>
          <w:sz w:val="32"/>
          <w14:ligatures w14:val="none"/>
        </w:rPr>
        <w:t>.数字化集成服务企业及</w:t>
      </w:r>
      <w:r>
        <w:rPr>
          <w:rFonts w:hint="eastAsia" w:ascii="Times New Roman" w:hAnsi="Times New Roman" w:eastAsia="仿宋_GB2312" w:cs="Times New Roman"/>
          <w:sz w:val="32"/>
          <w:lang w:eastAsia="zh-CN"/>
          <w14:ligatures w14:val="none"/>
        </w:rPr>
        <w:t>各产业生态企业</w:t>
      </w:r>
      <w:r>
        <w:rPr>
          <w:rFonts w:hint="eastAsia" w:ascii="Times New Roman" w:hAnsi="Times New Roman" w:eastAsia="仿宋_GB2312" w:cs="Times New Roman"/>
          <w:sz w:val="32"/>
          <w14:ligatures w14:val="none"/>
        </w:rPr>
        <w:t>名录</w:t>
      </w:r>
    </w:p>
    <w:p>
      <w:pPr>
        <w:spacing w:line="579" w:lineRule="exact"/>
        <w:ind w:left="1916" w:leftChars="760" w:hanging="320" w:hangingChars="100"/>
        <w:rPr>
          <w:rFonts w:ascii="Times New Roman" w:hAnsi="Times New Roman" w:eastAsia="仿宋_GB2312" w:cs="Times New Roman"/>
          <w:sz w:val="32"/>
          <w14:ligatures w14:val="none"/>
        </w:rPr>
      </w:pPr>
      <w:r>
        <w:rPr>
          <w:rFonts w:hint="eastAsia" w:ascii="Times New Roman" w:hAnsi="Times New Roman" w:eastAsia="仿宋_GB2312" w:cs="Times New Roman"/>
          <w:sz w:val="32"/>
          <w:lang w:val="en-US" w:eastAsia="zh-CN"/>
          <w14:ligatures w14:val="none"/>
        </w:rPr>
        <w:t>6</w:t>
      </w:r>
      <w:r>
        <w:rPr>
          <w:rFonts w:hint="eastAsia" w:ascii="Times New Roman" w:hAnsi="Times New Roman" w:eastAsia="仿宋_GB2312" w:cs="Times New Roman"/>
          <w:sz w:val="32"/>
          <w14:ligatures w14:val="none"/>
        </w:rPr>
        <w:t>.申报单位</w:t>
      </w:r>
      <w:r>
        <w:rPr>
          <w:rFonts w:hint="eastAsia" w:ascii="Times New Roman" w:hAnsi="Times New Roman" w:eastAsia="仿宋_GB2312" w:cs="Times New Roman"/>
          <w:sz w:val="32"/>
          <w:lang w:eastAsia="zh-CN"/>
          <w14:ligatures w14:val="none"/>
        </w:rPr>
        <w:t>、</w:t>
      </w:r>
      <w:r>
        <w:rPr>
          <w:rFonts w:hint="eastAsia" w:ascii="Times New Roman" w:hAnsi="Times New Roman" w:eastAsia="仿宋_GB2312" w:cs="Times New Roman"/>
          <w:sz w:val="32"/>
          <w14:ligatures w14:val="none"/>
        </w:rPr>
        <w:t>数字化集成服务企业</w:t>
      </w:r>
      <w:r>
        <w:rPr>
          <w:rFonts w:hint="eastAsia" w:ascii="Times New Roman" w:hAnsi="Times New Roman" w:eastAsia="仿宋_GB2312" w:cs="Times New Roman"/>
          <w:sz w:val="32"/>
          <w:lang w:eastAsia="zh-CN"/>
          <w14:ligatures w14:val="none"/>
        </w:rPr>
        <w:t>及各产业生态企业</w:t>
      </w:r>
      <w:r>
        <w:rPr>
          <w:rFonts w:hint="eastAsia" w:ascii="Times New Roman" w:hAnsi="Times New Roman" w:eastAsia="仿宋_GB2312" w:cs="Times New Roman"/>
          <w:sz w:val="32"/>
          <w14:ligatures w14:val="none"/>
        </w:rPr>
        <w:t>产品清单</w:t>
      </w:r>
    </w:p>
    <w:p>
      <w:pPr>
        <w:spacing w:line="579" w:lineRule="exact"/>
        <w:ind w:firstLine="1600" w:firstLineChars="500"/>
        <w:rPr>
          <w:rFonts w:ascii="Times New Roman" w:hAnsi="Times New Roman" w:eastAsia="仿宋_GB2312" w:cs="Times New Roman"/>
          <w:sz w:val="32"/>
          <w14:ligatures w14:val="none"/>
        </w:rPr>
      </w:pPr>
      <w:r>
        <w:rPr>
          <w:rFonts w:hint="eastAsia" w:ascii="Times New Roman" w:hAnsi="Times New Roman" w:eastAsia="仿宋_GB2312" w:cs="Times New Roman"/>
          <w:sz w:val="32"/>
          <w:lang w:val="en-US" w:eastAsia="zh-CN"/>
          <w14:ligatures w14:val="none"/>
        </w:rPr>
        <w:t>7</w:t>
      </w:r>
      <w:r>
        <w:rPr>
          <w:rFonts w:hint="eastAsia" w:ascii="Times New Roman" w:hAnsi="Times New Roman" w:eastAsia="仿宋_GB2312" w:cs="Times New Roman"/>
          <w:sz w:val="32"/>
          <w14:ligatures w14:val="none"/>
        </w:rPr>
        <w:t>.申报单位及其数字化集成服务企业项目案例表</w:t>
      </w:r>
    </w:p>
    <w:p>
      <w:pPr>
        <w:spacing w:line="579" w:lineRule="exact"/>
        <w:ind w:firstLine="1600" w:firstLineChars="500"/>
        <w:rPr>
          <w:rFonts w:ascii="Times New Roman" w:hAnsi="Times New Roman" w:eastAsia="仿宋_GB2312" w:cs="Times New Roman"/>
          <w:sz w:val="32"/>
          <w14:ligatures w14:val="none"/>
        </w:rPr>
      </w:pPr>
      <w:r>
        <w:rPr>
          <w:rFonts w:hint="eastAsia" w:ascii="Times New Roman" w:hAnsi="Times New Roman" w:eastAsia="仿宋_GB2312" w:cs="Times New Roman"/>
          <w:sz w:val="32"/>
          <w:lang w:val="en-US" w:eastAsia="zh-CN"/>
          <w14:ligatures w14:val="none"/>
        </w:rPr>
        <w:t>8</w:t>
      </w:r>
      <w:r>
        <w:rPr>
          <w:rFonts w:ascii="Times New Roman" w:hAnsi="Times New Roman" w:eastAsia="仿宋_GB2312" w:cs="Times New Roman"/>
          <w:sz w:val="32"/>
          <w14:ligatures w14:val="none"/>
        </w:rPr>
        <w:t>.</w:t>
      </w:r>
      <w:r>
        <w:rPr>
          <w:rFonts w:hint="eastAsia" w:ascii="Times New Roman" w:hAnsi="Times New Roman" w:eastAsia="仿宋_GB2312" w:cs="Times New Roman"/>
          <w:sz w:val="32"/>
          <w:lang w:eastAsia="zh-CN"/>
          <w14:ligatures w14:val="none"/>
        </w:rPr>
        <w:t>拟</w:t>
      </w:r>
      <w:r>
        <w:rPr>
          <w:rFonts w:hint="eastAsia" w:ascii="Times New Roman" w:hAnsi="Times New Roman" w:eastAsia="仿宋_GB2312" w:cs="Times New Roman"/>
          <w:sz w:val="32"/>
          <w14:ligatures w14:val="none"/>
        </w:rPr>
        <w:t>改造中小企业清单</w:t>
      </w:r>
    </w:p>
    <w:p>
      <w:pPr>
        <w:spacing w:line="579" w:lineRule="exact"/>
        <w:ind w:firstLine="640" w:firstLineChars="200"/>
        <w:rPr>
          <w:rFonts w:ascii="Times New Roman" w:hAnsi="Times New Roman" w:eastAsia="仿宋_GB2312" w:cs="Times New Roman"/>
          <w:sz w:val="32"/>
          <w14:ligatures w14:val="none"/>
        </w:rPr>
      </w:pPr>
    </w:p>
    <w:p>
      <w:pPr>
        <w:spacing w:line="579" w:lineRule="exact"/>
        <w:ind w:firstLine="4800" w:firstLineChars="1500"/>
        <w:rPr>
          <w:rFonts w:hint="eastAsia" w:ascii="Times New Roman" w:hAnsi="Times New Roman" w:eastAsia="仿宋_GB2312" w:cs="Times New Roman"/>
          <w:sz w:val="32"/>
          <w14:ligatures w14:val="none"/>
        </w:rPr>
      </w:pPr>
    </w:p>
    <w:p>
      <w:pPr>
        <w:spacing w:line="579" w:lineRule="exact"/>
        <w:ind w:firstLine="4480" w:firstLineChars="14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湛江市工业和信息化局</w:t>
      </w:r>
    </w:p>
    <w:p>
      <w:pPr>
        <w:spacing w:line="579" w:lineRule="exact"/>
        <w:ind w:firstLine="4800" w:firstLineChars="1500"/>
        <w:rPr>
          <w:rFonts w:ascii="Times New Roman" w:hAnsi="Times New Roman" w:eastAsia="仿宋_GB2312" w:cs="Times New Roman"/>
          <w:sz w:val="32"/>
          <w14:ligatures w14:val="none"/>
        </w:rPr>
      </w:pPr>
      <w:r>
        <w:rPr>
          <w:rFonts w:hint="eastAsia" w:ascii="Times New Roman" w:hAnsi="Times New Roman" w:eastAsia="仿宋_GB2312" w:cs="Times New Roman"/>
          <w:sz w:val="32"/>
          <w14:ligatures w14:val="none"/>
        </w:rPr>
        <w:t>2023年</w:t>
      </w:r>
      <w:r>
        <w:rPr>
          <w:rFonts w:hint="eastAsia" w:ascii="Times New Roman" w:hAnsi="Times New Roman" w:eastAsia="仿宋_GB2312" w:cs="Times New Roman"/>
          <w:sz w:val="32"/>
          <w:lang w:val="en-US" w:eastAsia="zh-CN"/>
          <w14:ligatures w14:val="none"/>
        </w:rPr>
        <w:t>11</w:t>
      </w:r>
      <w:r>
        <w:rPr>
          <w:rFonts w:hint="eastAsia" w:ascii="Times New Roman" w:hAnsi="Times New Roman" w:eastAsia="仿宋_GB2312" w:cs="Times New Roman"/>
          <w:sz w:val="32"/>
          <w14:ligatures w14:val="none"/>
        </w:rPr>
        <w:t>月</w:t>
      </w:r>
      <w:r>
        <w:rPr>
          <w:rFonts w:hint="eastAsia" w:ascii="Times New Roman" w:hAnsi="Times New Roman" w:eastAsia="仿宋_GB2312" w:cs="Times New Roman"/>
          <w:sz w:val="32"/>
          <w:lang w:val="en-US" w:eastAsia="zh-CN"/>
          <w14:ligatures w14:val="none"/>
        </w:rPr>
        <w:t>28</w:t>
      </w:r>
      <w:r>
        <w:rPr>
          <w:rFonts w:hint="eastAsia" w:ascii="Times New Roman" w:hAnsi="Times New Roman" w:eastAsia="仿宋_GB2312" w:cs="Times New Roman"/>
          <w:sz w:val="32"/>
          <w14:ligatures w14:val="none"/>
        </w:rPr>
        <w:t>日</w:t>
      </w:r>
    </w:p>
    <w:p>
      <w:pPr>
        <w:spacing w:line="579" w:lineRule="exact"/>
        <w:ind w:firstLine="640" w:firstLineChars="200"/>
        <w:rPr>
          <w:rFonts w:hint="eastAsia" w:ascii="Times New Roman" w:hAnsi="Times New Roman" w:eastAsia="仿宋_GB2312" w:cs="Times New Roman"/>
          <w:sz w:val="32"/>
          <w14:ligatures w14:val="none"/>
        </w:rPr>
      </w:pPr>
    </w:p>
    <w:p>
      <w:pPr>
        <w:spacing w:line="579" w:lineRule="exact"/>
        <w:ind w:left="958" w:leftChars="304" w:hanging="320" w:hangingChars="100"/>
        <w:rPr>
          <w:rFonts w:hint="eastAsia" w:ascii="Times New Roman" w:hAnsi="Times New Roman" w:eastAsia="仿宋_GB2312" w:cs="Times New Roman"/>
          <w:sz w:val="32"/>
          <w:lang w:val="en-US" w:eastAsia="zh-CN"/>
          <w14:ligatures w14:val="none"/>
        </w:rPr>
      </w:pPr>
      <w:r>
        <w:rPr>
          <w:rFonts w:hint="eastAsia" w:ascii="Times New Roman" w:hAnsi="Times New Roman" w:eastAsia="仿宋_GB2312" w:cs="Times New Roman"/>
          <w:sz w:val="32"/>
          <w14:ligatures w14:val="none"/>
        </w:rPr>
        <w:t>（</w:t>
      </w:r>
      <w:r>
        <w:rPr>
          <w:rFonts w:hint="eastAsia" w:ascii="Times New Roman" w:hAnsi="Times New Roman" w:eastAsia="仿宋_GB2312" w:cs="Times New Roman"/>
          <w:sz w:val="32"/>
          <w:lang w:eastAsia="zh-CN"/>
          <w14:ligatures w14:val="none"/>
        </w:rPr>
        <w:t>水产行业</w:t>
      </w:r>
      <w:r>
        <w:rPr>
          <w:rFonts w:hint="eastAsia" w:ascii="Times New Roman" w:hAnsi="Times New Roman" w:eastAsia="仿宋_GB2312" w:cs="Times New Roman"/>
          <w:sz w:val="32"/>
          <w14:ligatures w14:val="none"/>
        </w:rPr>
        <w:t>联系人</w:t>
      </w:r>
      <w:r>
        <w:rPr>
          <w:rFonts w:hint="eastAsia" w:ascii="Times New Roman" w:hAnsi="Times New Roman" w:eastAsia="仿宋_GB2312" w:cs="Times New Roman"/>
          <w:sz w:val="32"/>
          <w:lang w:eastAsia="zh-CN"/>
          <w14:ligatures w14:val="none"/>
        </w:rPr>
        <w:t>：张永峰</w:t>
      </w:r>
      <w:r>
        <w:rPr>
          <w:rFonts w:hint="eastAsia" w:ascii="Times New Roman" w:hAnsi="Times New Roman" w:eastAsia="仿宋_GB2312" w:cs="Times New Roman"/>
          <w:sz w:val="32"/>
          <w14:ligatures w14:val="none"/>
        </w:rPr>
        <w:t>，联系电话：</w:t>
      </w:r>
      <w:r>
        <w:rPr>
          <w:rFonts w:hint="eastAsia" w:ascii="Times New Roman" w:hAnsi="Times New Roman" w:eastAsia="仿宋_GB2312" w:cs="Times New Roman"/>
          <w:sz w:val="32"/>
          <w:lang w:val="en-US" w:eastAsia="zh-CN"/>
          <w14:ligatures w14:val="none"/>
        </w:rPr>
        <w:t>0759-3181591</w:t>
      </w:r>
    </w:p>
    <w:p>
      <w:pPr>
        <w:spacing w:line="579" w:lineRule="exact"/>
        <w:ind w:left="958" w:leftChars="456" w:firstLine="0" w:firstLineChars="0"/>
        <w:rPr>
          <w:rFonts w:hint="eastAsia" w:ascii="Times New Roman" w:hAnsi="Times New Roman" w:eastAsia="仿宋_GB2312" w:cs="Times New Roman"/>
          <w:sz w:val="32"/>
          <w:lang w:val="en-US" w:eastAsia="zh-CN"/>
          <w14:ligatures w14:val="none"/>
        </w:rPr>
      </w:pPr>
      <w:bookmarkStart w:id="4" w:name="_GoBack"/>
      <w:bookmarkEnd w:id="4"/>
      <w:r>
        <w:rPr>
          <w:rFonts w:hint="eastAsia" w:ascii="Times New Roman" w:hAnsi="Times New Roman" w:eastAsia="仿宋_GB2312" w:cs="Times New Roman"/>
          <w:sz w:val="32"/>
          <w:lang w:val="en-US" w:eastAsia="zh-CN"/>
          <w14:ligatures w14:val="none"/>
        </w:rPr>
        <w:t>小家电</w:t>
      </w:r>
      <w:r>
        <w:rPr>
          <w:rFonts w:hint="eastAsia" w:ascii="Times New Roman" w:hAnsi="Times New Roman" w:eastAsia="仿宋_GB2312" w:cs="Times New Roman"/>
          <w:sz w:val="32"/>
          <w:lang w:eastAsia="zh-CN"/>
          <w14:ligatures w14:val="none"/>
        </w:rPr>
        <w:t>行业</w:t>
      </w:r>
      <w:r>
        <w:rPr>
          <w:rFonts w:hint="eastAsia" w:ascii="Times New Roman" w:hAnsi="Times New Roman" w:eastAsia="仿宋_GB2312" w:cs="Times New Roman"/>
          <w:sz w:val="32"/>
          <w14:ligatures w14:val="none"/>
        </w:rPr>
        <w:t>联系人</w:t>
      </w:r>
      <w:r>
        <w:rPr>
          <w:rFonts w:hint="eastAsia" w:ascii="Times New Roman" w:hAnsi="Times New Roman" w:eastAsia="仿宋_GB2312" w:cs="Times New Roman"/>
          <w:sz w:val="32"/>
          <w:lang w:eastAsia="zh-CN"/>
          <w14:ligatures w14:val="none"/>
        </w:rPr>
        <w:t>：梁伟霞</w:t>
      </w:r>
      <w:r>
        <w:rPr>
          <w:rFonts w:hint="eastAsia" w:ascii="Times New Roman" w:hAnsi="Times New Roman" w:eastAsia="仿宋_GB2312" w:cs="Times New Roman"/>
          <w:sz w:val="32"/>
          <w14:ligatures w14:val="none"/>
        </w:rPr>
        <w:t>，联系电话：</w:t>
      </w:r>
      <w:r>
        <w:rPr>
          <w:rFonts w:hint="eastAsia" w:ascii="Times New Roman" w:hAnsi="Times New Roman" w:eastAsia="仿宋_GB2312" w:cs="Times New Roman"/>
          <w:sz w:val="32"/>
          <w:lang w:val="en-US" w:eastAsia="zh-CN"/>
          <w14:ligatures w14:val="none"/>
        </w:rPr>
        <w:t>0759-3181591</w:t>
      </w:r>
    </w:p>
    <w:p>
      <w:pPr>
        <w:spacing w:line="579" w:lineRule="exact"/>
        <w:ind w:firstLine="960" w:firstLineChars="300"/>
        <w:rPr>
          <w:rFonts w:hint="eastAsia" w:ascii="Times New Roman" w:hAnsi="Times New Roman" w:eastAsia="仿宋_GB2312" w:cs="Times New Roman"/>
          <w:sz w:val="32"/>
          <w14:ligatures w14:val="none"/>
        </w:rPr>
      </w:pPr>
      <w:r>
        <w:rPr>
          <w:rFonts w:hint="eastAsia" w:ascii="Times New Roman" w:hAnsi="Times New Roman" w:eastAsia="仿宋_GB2312" w:cs="Times New Roman"/>
          <w:sz w:val="32"/>
          <w:lang w:eastAsia="zh-CN"/>
          <w14:ligatures w14:val="none"/>
        </w:rPr>
        <w:t>羽绒行业</w:t>
      </w:r>
      <w:r>
        <w:rPr>
          <w:rFonts w:hint="eastAsia" w:ascii="Times New Roman" w:hAnsi="Times New Roman" w:eastAsia="仿宋_GB2312" w:cs="Times New Roman"/>
          <w:sz w:val="32"/>
          <w14:ligatures w14:val="none"/>
        </w:rPr>
        <w:t>联系人</w:t>
      </w:r>
      <w:r>
        <w:rPr>
          <w:rFonts w:hint="eastAsia" w:ascii="Times New Roman" w:hAnsi="Times New Roman" w:eastAsia="仿宋_GB2312" w:cs="Times New Roman"/>
          <w:sz w:val="32"/>
          <w:lang w:eastAsia="zh-CN"/>
          <w14:ligatures w14:val="none"/>
        </w:rPr>
        <w:t>：王南超</w:t>
      </w:r>
      <w:r>
        <w:rPr>
          <w:rFonts w:hint="eastAsia" w:ascii="Times New Roman" w:hAnsi="Times New Roman" w:eastAsia="仿宋_GB2312" w:cs="Times New Roman"/>
          <w:sz w:val="32"/>
          <w14:ligatures w14:val="none"/>
        </w:rPr>
        <w:t>，联系电话：</w:t>
      </w:r>
      <w:r>
        <w:rPr>
          <w:rFonts w:hint="eastAsia" w:ascii="Times New Roman" w:hAnsi="Times New Roman" w:eastAsia="仿宋_GB2312" w:cs="Times New Roman"/>
          <w:sz w:val="32"/>
          <w:lang w:val="en-US" w:eastAsia="zh-CN"/>
          <w14:ligatures w14:val="none"/>
        </w:rPr>
        <w:t>0759-3181591</w:t>
      </w:r>
      <w:r>
        <w:rPr>
          <w:rFonts w:hint="eastAsia" w:ascii="Times New Roman" w:hAnsi="Times New Roman" w:eastAsia="仿宋_GB2312" w:cs="Times New Roman"/>
          <w:sz w:val="32"/>
          <w14:ligatures w14:val="none"/>
        </w:rPr>
        <w:t>）</w:t>
      </w:r>
    </w:p>
    <w:p>
      <w:r>
        <w:br w:type="page"/>
      </w:r>
    </w:p>
    <w:p>
      <w:pPr>
        <w:keepNext/>
        <w:keepLines/>
        <w:spacing w:line="317" w:lineRule="auto"/>
        <w:outlineLvl w:val="5"/>
        <w:rPr>
          <w:rFonts w:hint="default" w:eastAsia="黑体"/>
          <w:sz w:val="32"/>
          <w:szCs w:val="32"/>
          <w:lang w:val="en-US" w:eastAsia="zh-CN"/>
        </w:rPr>
      </w:pPr>
      <w:r>
        <w:rPr>
          <w:rFonts w:hint="eastAsia" w:eastAsia="黑体"/>
          <w:sz w:val="32"/>
          <w:szCs w:val="32"/>
          <w:lang w:eastAsia="zh-CN"/>
        </w:rPr>
        <w:t>附件</w:t>
      </w:r>
      <w:r>
        <w:rPr>
          <w:rFonts w:hint="eastAsia" w:eastAsia="黑体"/>
          <w:sz w:val="32"/>
          <w:szCs w:val="32"/>
          <w:lang w:val="en-US" w:eastAsia="zh-CN"/>
        </w:rPr>
        <w:t>1</w:t>
      </w:r>
    </w:p>
    <w:p>
      <w:pPr>
        <w:spacing w:line="579" w:lineRule="exact"/>
        <w:ind w:firstLine="880" w:firstLineChars="200"/>
        <w:rPr>
          <w:rFonts w:hint="eastAsia" w:ascii="方正小标宋简体" w:hAnsi="方正小标宋简体" w:eastAsia="方正小标宋简体" w:cs="方正小标宋简体"/>
          <w:sz w:val="44"/>
          <w:szCs w:val="44"/>
          <w:lang w:eastAsia="zh-CN"/>
          <w14:ligatures w14:val="none"/>
        </w:rPr>
      </w:pPr>
      <w:r>
        <w:rPr>
          <w:rFonts w:hint="eastAsia" w:ascii="方正小标宋简体" w:hAnsi="方正小标宋简体" w:eastAsia="方正小标宋简体" w:cs="方正小标宋简体"/>
          <w:sz w:val="44"/>
          <w:szCs w:val="44"/>
          <w:lang w:eastAsia="zh-CN"/>
          <w14:ligatures w14:val="none"/>
        </w:rPr>
        <w:t>湛江市中小企业数字化转型总体目标表</w:t>
      </w:r>
    </w:p>
    <w:p>
      <w:pPr>
        <w:spacing w:line="579" w:lineRule="exact"/>
        <w:ind w:firstLine="880" w:firstLineChars="200"/>
        <w:rPr>
          <w:rFonts w:hint="eastAsia" w:ascii="方正小标宋简体" w:hAnsi="方正小标宋简体" w:eastAsia="方正小标宋简体" w:cs="方正小标宋简体"/>
          <w:sz w:val="44"/>
          <w:szCs w:val="44"/>
          <w:lang w:eastAsia="zh-CN"/>
          <w14:ligatures w14:val="none"/>
        </w:rPr>
      </w:pPr>
    </w:p>
    <w:tbl>
      <w:tblPr>
        <w:tblStyle w:val="17"/>
        <w:tblW w:w="48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980"/>
        <w:gridCol w:w="1003"/>
        <w:gridCol w:w="990"/>
        <w:gridCol w:w="1003"/>
        <w:gridCol w:w="1061"/>
        <w:gridCol w:w="986"/>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1" w:type="pct"/>
            <w:tcBorders>
              <w:tl2br w:val="single" w:color="auto" w:sz="4" w:space="0"/>
            </w:tcBorders>
            <w:vAlign w:val="center"/>
          </w:tcPr>
          <w:p>
            <w:pPr>
              <w:keepNext/>
              <w:adjustRightInd w:val="0"/>
              <w:spacing w:line="500" w:lineRule="atLeast"/>
              <w:ind w:firstLine="960" w:firstLineChars="400"/>
              <w:rPr>
                <w:rFonts w:ascii="Times New Roman" w:hAnsi="Times New Roman" w:eastAsia="仿宋_GB2312" w:cs="Times New Roman"/>
                <w:kern w:val="0"/>
                <w:sz w:val="24"/>
              </w:rPr>
            </w:pPr>
            <w:r>
              <w:rPr>
                <w:rFonts w:ascii="Times New Roman" w:hAnsi="Times New Roman" w:eastAsia="仿宋_GB2312" w:cs="Times New Roman"/>
                <w:kern w:val="0"/>
                <w:sz w:val="24"/>
              </w:rPr>
              <w:t>细分行业</w:t>
            </w:r>
          </w:p>
          <w:p>
            <w:pPr>
              <w:tabs>
                <w:tab w:val="center" w:pos="4153"/>
                <w:tab w:val="right" w:pos="8306"/>
              </w:tabs>
              <w:adjustRightInd w:val="0"/>
              <w:spacing w:line="4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目标数据</w:t>
            </w:r>
          </w:p>
        </w:tc>
        <w:tc>
          <w:tcPr>
            <w:tcW w:w="1037" w:type="pct"/>
            <w:gridSpan w:val="2"/>
            <w:vAlign w:val="center"/>
          </w:tcPr>
          <w:p>
            <w:pPr>
              <w:tabs>
                <w:tab w:val="center" w:pos="4153"/>
                <w:tab w:val="right" w:pos="8306"/>
              </w:tabs>
              <w:adjustRightInd w:val="0"/>
              <w:spacing w:line="4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水产</w:t>
            </w:r>
          </w:p>
        </w:tc>
        <w:tc>
          <w:tcPr>
            <w:tcW w:w="1083" w:type="pct"/>
            <w:gridSpan w:val="2"/>
            <w:vAlign w:val="center"/>
          </w:tcPr>
          <w:p>
            <w:pPr>
              <w:tabs>
                <w:tab w:val="center" w:pos="4153"/>
                <w:tab w:val="right" w:pos="8306"/>
              </w:tabs>
              <w:adjustRightInd w:val="0"/>
              <w:spacing w:line="4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小家电</w:t>
            </w:r>
          </w:p>
        </w:tc>
        <w:tc>
          <w:tcPr>
            <w:tcW w:w="1112" w:type="pct"/>
            <w:gridSpan w:val="2"/>
            <w:vAlign w:val="center"/>
          </w:tcPr>
          <w:p>
            <w:pPr>
              <w:tabs>
                <w:tab w:val="center" w:pos="4153"/>
                <w:tab w:val="right" w:pos="8306"/>
              </w:tabs>
              <w:adjustRightInd w:val="0"/>
              <w:spacing w:line="4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羽绒</w:t>
            </w:r>
          </w:p>
        </w:tc>
        <w:tc>
          <w:tcPr>
            <w:tcW w:w="523" w:type="pct"/>
            <w:vMerge w:val="restart"/>
            <w:vAlign w:val="center"/>
          </w:tcPr>
          <w:p>
            <w:pPr>
              <w:tabs>
                <w:tab w:val="center" w:pos="4153"/>
                <w:tab w:val="right" w:pos="8306"/>
              </w:tabs>
              <w:adjustRightInd w:val="0"/>
              <w:spacing w:line="4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41" w:type="pct"/>
            <w:vAlign w:val="center"/>
          </w:tcPr>
          <w:p>
            <w:pPr>
              <w:tabs>
                <w:tab w:val="center" w:pos="4153"/>
                <w:tab w:val="right" w:pos="8306"/>
              </w:tabs>
              <w:adjustRightInd w:val="0"/>
              <w:spacing w:line="4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年度</w:t>
            </w:r>
          </w:p>
        </w:tc>
        <w:tc>
          <w:tcPr>
            <w:tcW w:w="492" w:type="pct"/>
            <w:vAlign w:val="center"/>
          </w:tcPr>
          <w:p>
            <w:pPr>
              <w:tabs>
                <w:tab w:val="center" w:pos="4153"/>
                <w:tab w:val="right" w:pos="8306"/>
              </w:tabs>
              <w:adjustRightInd w:val="0"/>
              <w:spacing w:line="400" w:lineRule="exact"/>
              <w:rPr>
                <w:rFonts w:ascii="Times New Roman" w:hAnsi="Times New Roman" w:eastAsia="仿宋_GB2312" w:cs="Times New Roman"/>
                <w:spacing w:val="-20"/>
                <w:kern w:val="0"/>
                <w:sz w:val="24"/>
              </w:rPr>
            </w:pPr>
            <w:r>
              <w:rPr>
                <w:rFonts w:hint="eastAsia" w:ascii="Times New Roman" w:hAnsi="Times New Roman" w:eastAsia="仿宋_GB2312" w:cs="Times New Roman"/>
                <w:spacing w:val="-20"/>
                <w:kern w:val="0"/>
                <w:sz w:val="24"/>
              </w:rPr>
              <w:t>2024</w:t>
            </w:r>
            <w:r>
              <w:rPr>
                <w:rFonts w:ascii="Times New Roman" w:hAnsi="Times New Roman" w:eastAsia="仿宋_GB2312" w:cs="Times New Roman"/>
                <w:spacing w:val="-20"/>
                <w:kern w:val="0"/>
                <w:sz w:val="24"/>
              </w:rPr>
              <w:t>年</w:t>
            </w:r>
          </w:p>
        </w:tc>
        <w:tc>
          <w:tcPr>
            <w:tcW w:w="545" w:type="pct"/>
            <w:vAlign w:val="center"/>
          </w:tcPr>
          <w:p>
            <w:pPr>
              <w:tabs>
                <w:tab w:val="center" w:pos="4153"/>
                <w:tab w:val="right" w:pos="8306"/>
              </w:tabs>
              <w:adjustRightInd w:val="0"/>
              <w:spacing w:line="400" w:lineRule="exact"/>
              <w:rPr>
                <w:rFonts w:ascii="Times New Roman" w:hAnsi="Times New Roman" w:eastAsia="仿宋_GB2312" w:cs="Times New Roman"/>
                <w:spacing w:val="-20"/>
                <w:kern w:val="0"/>
                <w:sz w:val="24"/>
              </w:rPr>
            </w:pPr>
            <w:r>
              <w:rPr>
                <w:rFonts w:ascii="Times New Roman" w:hAnsi="Times New Roman" w:eastAsia="仿宋_GB2312" w:cs="Times New Roman"/>
                <w:spacing w:val="-20"/>
                <w:kern w:val="0"/>
                <w:sz w:val="24"/>
              </w:rPr>
              <w:t>2025年</w:t>
            </w:r>
          </w:p>
        </w:tc>
        <w:tc>
          <w:tcPr>
            <w:tcW w:w="538" w:type="pct"/>
            <w:vAlign w:val="center"/>
          </w:tcPr>
          <w:p>
            <w:pPr>
              <w:tabs>
                <w:tab w:val="center" w:pos="4153"/>
                <w:tab w:val="right" w:pos="8306"/>
              </w:tabs>
              <w:adjustRightInd w:val="0"/>
              <w:spacing w:line="400" w:lineRule="exact"/>
              <w:rPr>
                <w:rFonts w:ascii="Times New Roman" w:hAnsi="Times New Roman" w:eastAsia="仿宋_GB2312" w:cs="Times New Roman"/>
                <w:spacing w:val="-20"/>
                <w:kern w:val="0"/>
                <w:sz w:val="24"/>
              </w:rPr>
            </w:pPr>
            <w:r>
              <w:rPr>
                <w:rFonts w:ascii="Times New Roman" w:hAnsi="Times New Roman" w:eastAsia="仿宋_GB2312" w:cs="Times New Roman"/>
                <w:spacing w:val="-20"/>
                <w:kern w:val="0"/>
                <w:sz w:val="24"/>
              </w:rPr>
              <w:t>2024年</w:t>
            </w:r>
          </w:p>
        </w:tc>
        <w:tc>
          <w:tcPr>
            <w:tcW w:w="545" w:type="pct"/>
            <w:vAlign w:val="center"/>
          </w:tcPr>
          <w:p>
            <w:pPr>
              <w:tabs>
                <w:tab w:val="center" w:pos="4153"/>
                <w:tab w:val="right" w:pos="8306"/>
              </w:tabs>
              <w:adjustRightInd w:val="0"/>
              <w:spacing w:line="400" w:lineRule="exact"/>
              <w:rPr>
                <w:rFonts w:ascii="Times New Roman" w:hAnsi="Times New Roman" w:eastAsia="仿宋_GB2312" w:cs="Times New Roman"/>
                <w:spacing w:val="-20"/>
                <w:kern w:val="0"/>
                <w:sz w:val="24"/>
              </w:rPr>
            </w:pPr>
            <w:r>
              <w:rPr>
                <w:rFonts w:ascii="Times New Roman" w:hAnsi="Times New Roman" w:eastAsia="仿宋_GB2312" w:cs="Times New Roman"/>
                <w:spacing w:val="-20"/>
                <w:kern w:val="0"/>
                <w:sz w:val="24"/>
              </w:rPr>
              <w:t>2025年</w:t>
            </w:r>
          </w:p>
        </w:tc>
        <w:tc>
          <w:tcPr>
            <w:tcW w:w="576" w:type="pct"/>
            <w:vAlign w:val="center"/>
          </w:tcPr>
          <w:p>
            <w:pPr>
              <w:tabs>
                <w:tab w:val="center" w:pos="4153"/>
                <w:tab w:val="right" w:pos="8306"/>
              </w:tabs>
              <w:adjustRightInd w:val="0"/>
              <w:spacing w:line="400" w:lineRule="exact"/>
              <w:rPr>
                <w:rFonts w:ascii="Times New Roman" w:hAnsi="Times New Roman" w:eastAsia="仿宋_GB2312" w:cs="Times New Roman"/>
                <w:spacing w:val="-20"/>
                <w:kern w:val="0"/>
                <w:sz w:val="24"/>
              </w:rPr>
            </w:pPr>
            <w:r>
              <w:rPr>
                <w:rFonts w:ascii="Times New Roman" w:hAnsi="Times New Roman" w:eastAsia="仿宋_GB2312" w:cs="Times New Roman"/>
                <w:spacing w:val="-20"/>
                <w:kern w:val="0"/>
                <w:sz w:val="24"/>
              </w:rPr>
              <w:t>202</w:t>
            </w:r>
            <w:r>
              <w:rPr>
                <w:rFonts w:hint="eastAsia" w:ascii="Times New Roman" w:hAnsi="Times New Roman" w:eastAsia="仿宋_GB2312" w:cs="Times New Roman"/>
                <w:spacing w:val="-20"/>
                <w:kern w:val="0"/>
                <w:sz w:val="24"/>
              </w:rPr>
              <w:t>4</w:t>
            </w:r>
            <w:r>
              <w:rPr>
                <w:rFonts w:ascii="Times New Roman" w:hAnsi="Times New Roman" w:eastAsia="仿宋_GB2312" w:cs="Times New Roman"/>
                <w:spacing w:val="-20"/>
                <w:kern w:val="0"/>
                <w:sz w:val="24"/>
              </w:rPr>
              <w:t>年</w:t>
            </w:r>
          </w:p>
        </w:tc>
        <w:tc>
          <w:tcPr>
            <w:tcW w:w="536" w:type="pct"/>
            <w:vAlign w:val="center"/>
          </w:tcPr>
          <w:p>
            <w:pPr>
              <w:tabs>
                <w:tab w:val="center" w:pos="4153"/>
                <w:tab w:val="right" w:pos="8306"/>
              </w:tabs>
              <w:adjustRightInd w:val="0"/>
              <w:spacing w:line="400" w:lineRule="exact"/>
              <w:rPr>
                <w:rFonts w:ascii="Times New Roman" w:hAnsi="Times New Roman" w:eastAsia="仿宋_GB2312" w:cs="Times New Roman"/>
                <w:spacing w:val="-20"/>
                <w:kern w:val="0"/>
                <w:sz w:val="24"/>
              </w:rPr>
            </w:pPr>
            <w:r>
              <w:rPr>
                <w:rFonts w:ascii="Times New Roman" w:hAnsi="Times New Roman" w:eastAsia="仿宋_GB2312" w:cs="Times New Roman"/>
                <w:spacing w:val="-20"/>
                <w:kern w:val="0"/>
                <w:sz w:val="24"/>
              </w:rPr>
              <w:t>202</w:t>
            </w:r>
            <w:r>
              <w:rPr>
                <w:rFonts w:hint="eastAsia" w:ascii="Times New Roman" w:hAnsi="Times New Roman" w:eastAsia="仿宋_GB2312" w:cs="Times New Roman"/>
                <w:spacing w:val="-20"/>
                <w:kern w:val="0"/>
                <w:sz w:val="24"/>
              </w:rPr>
              <w:t>5</w:t>
            </w:r>
            <w:r>
              <w:rPr>
                <w:rFonts w:ascii="Times New Roman" w:hAnsi="Times New Roman" w:eastAsia="仿宋_GB2312" w:cs="Times New Roman"/>
                <w:spacing w:val="-20"/>
                <w:kern w:val="0"/>
                <w:sz w:val="24"/>
              </w:rPr>
              <w:t>年</w:t>
            </w:r>
          </w:p>
        </w:tc>
        <w:tc>
          <w:tcPr>
            <w:tcW w:w="523" w:type="pct"/>
            <w:vMerge w:val="continue"/>
            <w:vAlign w:val="center"/>
          </w:tcPr>
          <w:p>
            <w:pPr>
              <w:tabs>
                <w:tab w:val="center" w:pos="4153"/>
                <w:tab w:val="right" w:pos="8306"/>
              </w:tabs>
              <w:adjustRightInd w:val="0"/>
              <w:spacing w:line="400" w:lineRule="exact"/>
              <w:rPr>
                <w:rFonts w:ascii="Times New Roman" w:hAnsi="Times New Roman" w:eastAsia="仿宋_GB2312" w:cs="Times New Roman"/>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241" w:type="pct"/>
            <w:vAlign w:val="center"/>
          </w:tcPr>
          <w:p>
            <w:pPr>
              <w:tabs>
                <w:tab w:val="center" w:pos="4153"/>
                <w:tab w:val="right" w:pos="8306"/>
              </w:tabs>
              <w:adjustRightInd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改造中小企业数量（</w:t>
            </w:r>
            <w:r>
              <w:rPr>
                <w:rFonts w:hint="eastAsia" w:ascii="Times New Roman" w:hAnsi="Times New Roman" w:eastAsia="仿宋_GB2312" w:cs="Times New Roman"/>
                <w:kern w:val="0"/>
                <w:sz w:val="24"/>
              </w:rPr>
              <w:t>不少于、</w:t>
            </w:r>
            <w:r>
              <w:rPr>
                <w:rFonts w:ascii="Times New Roman" w:hAnsi="Times New Roman" w:eastAsia="仿宋_GB2312" w:cs="Times New Roman"/>
                <w:kern w:val="0"/>
                <w:sz w:val="24"/>
              </w:rPr>
              <w:t>家）</w:t>
            </w:r>
          </w:p>
        </w:tc>
        <w:tc>
          <w:tcPr>
            <w:tcW w:w="492"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60</w:t>
            </w:r>
          </w:p>
        </w:tc>
        <w:tc>
          <w:tcPr>
            <w:tcW w:w="545"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150</w:t>
            </w:r>
          </w:p>
        </w:tc>
        <w:tc>
          <w:tcPr>
            <w:tcW w:w="538"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30</w:t>
            </w:r>
          </w:p>
        </w:tc>
        <w:tc>
          <w:tcPr>
            <w:tcW w:w="545"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60</w:t>
            </w:r>
          </w:p>
        </w:tc>
        <w:tc>
          <w:tcPr>
            <w:tcW w:w="576"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10</w:t>
            </w:r>
          </w:p>
        </w:tc>
        <w:tc>
          <w:tcPr>
            <w:tcW w:w="536"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30</w:t>
            </w:r>
          </w:p>
        </w:tc>
        <w:tc>
          <w:tcPr>
            <w:tcW w:w="523"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w:t>
            </w:r>
            <w:r>
              <w:rPr>
                <w:rFonts w:ascii="Times New Roman" w:hAnsi="Times New Roman" w:eastAsia="仿宋_GB2312" w:cs="Times New Roman"/>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41" w:type="pct"/>
            <w:vAlign w:val="center"/>
          </w:tcPr>
          <w:p>
            <w:pPr>
              <w:tabs>
                <w:tab w:val="center" w:pos="4153"/>
                <w:tab w:val="right" w:pos="8306"/>
              </w:tabs>
              <w:adjustRightInd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带动中小企业数字化改造项目总投入（不少于、万元）</w:t>
            </w:r>
          </w:p>
        </w:tc>
        <w:tc>
          <w:tcPr>
            <w:tcW w:w="492"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10000</w:t>
            </w:r>
          </w:p>
        </w:tc>
        <w:tc>
          <w:tcPr>
            <w:tcW w:w="545"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w:t>
            </w:r>
            <w:r>
              <w:rPr>
                <w:rFonts w:ascii="Times New Roman" w:hAnsi="Times New Roman" w:eastAsia="仿宋_GB2312" w:cs="Times New Roman"/>
                <w:kern w:val="0"/>
                <w:sz w:val="24"/>
              </w:rPr>
              <w:t>0000</w:t>
            </w:r>
          </w:p>
        </w:tc>
        <w:tc>
          <w:tcPr>
            <w:tcW w:w="538"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w:t>
            </w:r>
            <w:r>
              <w:rPr>
                <w:rFonts w:ascii="Times New Roman" w:hAnsi="Times New Roman" w:eastAsia="仿宋_GB2312" w:cs="Times New Roman"/>
                <w:kern w:val="0"/>
                <w:sz w:val="24"/>
              </w:rPr>
              <w:t>000</w:t>
            </w:r>
          </w:p>
        </w:tc>
        <w:tc>
          <w:tcPr>
            <w:tcW w:w="545"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6</w:t>
            </w:r>
            <w:r>
              <w:rPr>
                <w:rFonts w:ascii="Times New Roman" w:hAnsi="Times New Roman" w:eastAsia="仿宋_GB2312" w:cs="Times New Roman"/>
                <w:kern w:val="0"/>
                <w:sz w:val="24"/>
              </w:rPr>
              <w:t>000</w:t>
            </w:r>
          </w:p>
        </w:tc>
        <w:tc>
          <w:tcPr>
            <w:tcW w:w="576"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w:t>
            </w:r>
            <w:r>
              <w:rPr>
                <w:rFonts w:ascii="Times New Roman" w:hAnsi="Times New Roman" w:eastAsia="仿宋_GB2312" w:cs="Times New Roman"/>
                <w:kern w:val="0"/>
                <w:sz w:val="24"/>
              </w:rPr>
              <w:t>000</w:t>
            </w:r>
          </w:p>
        </w:tc>
        <w:tc>
          <w:tcPr>
            <w:tcW w:w="536"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4</w:t>
            </w:r>
            <w:r>
              <w:rPr>
                <w:rFonts w:ascii="Times New Roman" w:hAnsi="Times New Roman" w:eastAsia="仿宋_GB2312" w:cs="Times New Roman"/>
                <w:kern w:val="0"/>
                <w:sz w:val="24"/>
              </w:rPr>
              <w:t>000</w:t>
            </w:r>
          </w:p>
        </w:tc>
        <w:tc>
          <w:tcPr>
            <w:tcW w:w="523" w:type="pct"/>
            <w:vAlign w:val="center"/>
          </w:tcPr>
          <w:p>
            <w:pPr>
              <w:tabs>
                <w:tab w:val="center" w:pos="4153"/>
                <w:tab w:val="right" w:pos="8306"/>
              </w:tabs>
              <w:adjustRightInd w:val="0"/>
              <w:spacing w:line="300" w:lineRule="exact"/>
              <w:jc w:val="center"/>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3</w:t>
            </w:r>
            <w:r>
              <w:rPr>
                <w:rFonts w:ascii="Times New Roman" w:hAnsi="Times New Roman" w:eastAsia="仿宋_GB2312" w:cs="Times New Roman"/>
                <w:kern w:val="0"/>
                <w:sz w:val="24"/>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241" w:type="pct"/>
            <w:vAlign w:val="center"/>
          </w:tcPr>
          <w:p>
            <w:pPr>
              <w:tabs>
                <w:tab w:val="center" w:pos="4153"/>
                <w:tab w:val="right" w:pos="8306"/>
              </w:tabs>
              <w:adjustRightInd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支持产业链/供应链数字化转型模式数量（</w:t>
            </w:r>
            <w:r>
              <w:rPr>
                <w:rFonts w:hint="eastAsia" w:ascii="Times New Roman" w:hAnsi="Times New Roman" w:eastAsia="仿宋_GB2312" w:cs="Times New Roman"/>
                <w:kern w:val="0"/>
                <w:sz w:val="24"/>
              </w:rPr>
              <w:t>不少于、</w:t>
            </w:r>
            <w:r>
              <w:rPr>
                <w:rFonts w:ascii="Times New Roman" w:hAnsi="Times New Roman" w:eastAsia="仿宋_GB2312" w:cs="Times New Roman"/>
                <w:kern w:val="0"/>
                <w:sz w:val="24"/>
              </w:rPr>
              <w:t>个）</w:t>
            </w:r>
          </w:p>
        </w:tc>
        <w:tc>
          <w:tcPr>
            <w:tcW w:w="492"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w:t>
            </w:r>
          </w:p>
        </w:tc>
        <w:tc>
          <w:tcPr>
            <w:tcW w:w="545"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3</w:t>
            </w:r>
          </w:p>
        </w:tc>
        <w:tc>
          <w:tcPr>
            <w:tcW w:w="538"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w:t>
            </w:r>
          </w:p>
        </w:tc>
        <w:tc>
          <w:tcPr>
            <w:tcW w:w="545"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3</w:t>
            </w:r>
          </w:p>
        </w:tc>
        <w:tc>
          <w:tcPr>
            <w:tcW w:w="576"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w:t>
            </w:r>
          </w:p>
        </w:tc>
        <w:tc>
          <w:tcPr>
            <w:tcW w:w="536"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3</w:t>
            </w:r>
          </w:p>
        </w:tc>
        <w:tc>
          <w:tcPr>
            <w:tcW w:w="523"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41" w:type="pct"/>
            <w:vAlign w:val="center"/>
          </w:tcPr>
          <w:p>
            <w:pPr>
              <w:tabs>
                <w:tab w:val="center" w:pos="4153"/>
                <w:tab w:val="right" w:pos="8306"/>
              </w:tabs>
              <w:adjustRightInd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培育产业链供应链数字化转型平台项目数量（</w:t>
            </w:r>
            <w:r>
              <w:rPr>
                <w:rFonts w:hint="eastAsia" w:ascii="Times New Roman" w:hAnsi="Times New Roman" w:eastAsia="仿宋_GB2312" w:cs="Times New Roman"/>
                <w:kern w:val="0"/>
                <w:sz w:val="24"/>
              </w:rPr>
              <w:t>不少于、</w:t>
            </w:r>
            <w:r>
              <w:rPr>
                <w:rFonts w:ascii="Times New Roman" w:hAnsi="Times New Roman" w:eastAsia="仿宋_GB2312" w:cs="Times New Roman"/>
                <w:kern w:val="0"/>
                <w:sz w:val="24"/>
              </w:rPr>
              <w:t>个）</w:t>
            </w:r>
          </w:p>
        </w:tc>
        <w:tc>
          <w:tcPr>
            <w:tcW w:w="492"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w:t>
            </w:r>
          </w:p>
        </w:tc>
        <w:tc>
          <w:tcPr>
            <w:tcW w:w="545"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w:t>
            </w:r>
          </w:p>
        </w:tc>
        <w:tc>
          <w:tcPr>
            <w:tcW w:w="538"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w:t>
            </w:r>
          </w:p>
        </w:tc>
        <w:tc>
          <w:tcPr>
            <w:tcW w:w="545"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w:t>
            </w:r>
          </w:p>
        </w:tc>
        <w:tc>
          <w:tcPr>
            <w:tcW w:w="576"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0</w:t>
            </w:r>
          </w:p>
        </w:tc>
        <w:tc>
          <w:tcPr>
            <w:tcW w:w="536"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w:t>
            </w:r>
          </w:p>
        </w:tc>
        <w:tc>
          <w:tcPr>
            <w:tcW w:w="523"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241" w:type="pct"/>
            <w:vAlign w:val="center"/>
          </w:tcPr>
          <w:p>
            <w:pPr>
              <w:tabs>
                <w:tab w:val="center" w:pos="4153"/>
                <w:tab w:val="right" w:pos="8306"/>
              </w:tabs>
              <w:adjustRightInd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打造数字化解决方案数量（</w:t>
            </w:r>
            <w:r>
              <w:rPr>
                <w:rFonts w:hint="eastAsia" w:ascii="Times New Roman" w:hAnsi="Times New Roman" w:eastAsia="仿宋_GB2312" w:cs="Times New Roman"/>
                <w:kern w:val="0"/>
                <w:sz w:val="24"/>
              </w:rPr>
              <w:t>不少于、</w:t>
            </w:r>
            <w:r>
              <w:rPr>
                <w:rFonts w:ascii="Times New Roman" w:hAnsi="Times New Roman" w:eastAsia="仿宋_GB2312" w:cs="Times New Roman"/>
                <w:kern w:val="0"/>
                <w:sz w:val="24"/>
              </w:rPr>
              <w:t>个）</w:t>
            </w:r>
          </w:p>
        </w:tc>
        <w:tc>
          <w:tcPr>
            <w:tcW w:w="492"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25</w:t>
            </w:r>
          </w:p>
        </w:tc>
        <w:tc>
          <w:tcPr>
            <w:tcW w:w="545"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50</w:t>
            </w:r>
          </w:p>
        </w:tc>
        <w:tc>
          <w:tcPr>
            <w:tcW w:w="538"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6</w:t>
            </w:r>
          </w:p>
        </w:tc>
        <w:tc>
          <w:tcPr>
            <w:tcW w:w="545"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10</w:t>
            </w:r>
          </w:p>
        </w:tc>
        <w:tc>
          <w:tcPr>
            <w:tcW w:w="576"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4</w:t>
            </w:r>
          </w:p>
        </w:tc>
        <w:tc>
          <w:tcPr>
            <w:tcW w:w="536" w:type="pct"/>
            <w:vAlign w:val="center"/>
          </w:tcPr>
          <w:p>
            <w:pPr>
              <w:tabs>
                <w:tab w:val="center" w:pos="4153"/>
                <w:tab w:val="right" w:pos="8306"/>
              </w:tabs>
              <w:adjustRightInd w:val="0"/>
              <w:spacing w:line="300" w:lineRule="exact"/>
              <w:jc w:val="center"/>
              <w:rPr>
                <w:rFonts w:ascii="Times New Roman" w:hAnsi="Times New Roman" w:eastAsia="宋体" w:cs="Times New Roman"/>
                <w:kern w:val="0"/>
                <w:sz w:val="24"/>
                <w:highlight w:val="none"/>
              </w:rPr>
            </w:pPr>
            <w:r>
              <w:rPr>
                <w:rFonts w:ascii="Times New Roman" w:hAnsi="Times New Roman" w:eastAsia="仿宋_GB2312" w:cs="Times New Roman"/>
                <w:kern w:val="0"/>
                <w:sz w:val="24"/>
                <w:highlight w:val="none"/>
              </w:rPr>
              <w:t>8</w:t>
            </w:r>
          </w:p>
        </w:tc>
        <w:tc>
          <w:tcPr>
            <w:tcW w:w="523" w:type="pct"/>
            <w:vAlign w:val="center"/>
          </w:tcPr>
          <w:p>
            <w:pPr>
              <w:tabs>
                <w:tab w:val="center" w:pos="4153"/>
                <w:tab w:val="right" w:pos="8306"/>
              </w:tabs>
              <w:adjustRightInd w:val="0"/>
              <w:spacing w:line="30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6</w:t>
            </w:r>
            <w:r>
              <w:rPr>
                <w:rFonts w:ascii="Times New Roman" w:hAnsi="Times New Roman" w:eastAsia="仿宋_GB2312" w:cs="Times New Roman"/>
                <w:kern w:val="0"/>
                <w:sz w:val="24"/>
              </w:rPr>
              <w:t>8</w:t>
            </w:r>
          </w:p>
        </w:tc>
      </w:tr>
    </w:tbl>
    <w:p>
      <w:pPr>
        <w:tabs>
          <w:tab w:val="center" w:pos="4153"/>
          <w:tab w:val="right" w:pos="8306"/>
        </w:tabs>
        <w:adjustRightInd w:val="0"/>
        <w:spacing w:line="579" w:lineRule="exact"/>
        <w:rPr>
          <w:rFonts w:ascii="Times New Roman" w:hAnsi="Times New Roman" w:eastAsia="仿宋_GB2312" w:cs="Times New Roman"/>
          <w:kern w:val="0"/>
          <w:sz w:val="32"/>
          <w:szCs w:val="24"/>
          <w14:ligatures w14:val="none"/>
        </w:rPr>
        <w:sectPr>
          <w:headerReference r:id="rId4" w:type="first"/>
          <w:footerReference r:id="rId6" w:type="first"/>
          <w:headerReference r:id="rId3" w:type="default"/>
          <w:footerReference r:id="rId5" w:type="default"/>
          <w:pgSz w:w="11906" w:h="16838"/>
          <w:pgMar w:top="1417" w:right="1134" w:bottom="1134" w:left="1417" w:header="850" w:footer="992" w:gutter="0"/>
          <w:cols w:space="720" w:num="1"/>
          <w:titlePg/>
          <w:docGrid w:type="lines" w:linePitch="444" w:charSpace="0"/>
        </w:sectPr>
      </w:pPr>
      <w:r>
        <w:rPr>
          <w:rFonts w:hint="eastAsia" w:ascii="Times New Roman" w:hAnsi="Times New Roman" w:eastAsia="仿宋_GB2312" w:cs="Times New Roman"/>
          <w:sz w:val="24"/>
          <w:szCs w:val="24"/>
          <w14:ligatures w14:val="none"/>
        </w:rPr>
        <w:t>注：以上为我市总体目标，各细分行业牵引单位任务目标将根据牵引单位遴选结果数量进行分配下达。</w:t>
      </w:r>
    </w:p>
    <w:p>
      <w:pPr>
        <w:keepNext/>
        <w:keepLines/>
        <w:spacing w:line="317" w:lineRule="auto"/>
        <w:outlineLvl w:val="5"/>
        <w:rPr>
          <w:rFonts w:eastAsia="黑体"/>
          <w:sz w:val="32"/>
          <w:szCs w:val="32"/>
        </w:rPr>
      </w:pPr>
      <w:r>
        <w:rPr>
          <w:rFonts w:eastAsia="黑体"/>
          <w:sz w:val="32"/>
          <w:szCs w:val="32"/>
        </w:rPr>
        <w:t>附件</w:t>
      </w:r>
      <w:r>
        <w:rPr>
          <w:rFonts w:hint="eastAsia" w:eastAsia="黑体"/>
          <w:sz w:val="32"/>
          <w:szCs w:val="32"/>
          <w:lang w:val="en-US" w:eastAsia="zh-CN"/>
        </w:rPr>
        <w:t>2</w:t>
      </w:r>
    </w:p>
    <w:p>
      <w:pPr>
        <w:pStyle w:val="8"/>
        <w:ind w:firstLine="3960" w:firstLineChars="900"/>
        <w:rPr>
          <w:rFonts w:ascii="方正小标宋简体" w:eastAsia="方正小标宋简体"/>
          <w:sz w:val="44"/>
          <w:szCs w:val="44"/>
        </w:rPr>
      </w:pPr>
      <w:r>
        <w:rPr>
          <w:rFonts w:hint="eastAsia" w:ascii="方正小标宋简体" w:eastAsia="方正小标宋简体"/>
          <w:sz w:val="44"/>
          <w:szCs w:val="44"/>
        </w:rPr>
        <w:t>承诺函</w:t>
      </w:r>
    </w:p>
    <w:p>
      <w:pPr>
        <w:spacing w:line="360" w:lineRule="auto"/>
        <w:rPr>
          <w:rFonts w:ascii="仿宋_GB2312" w:eastAsia="仿宋_GB2312"/>
          <w:sz w:val="32"/>
          <w:szCs w:val="32"/>
        </w:rPr>
      </w:pPr>
      <w:r>
        <w:rPr>
          <w:rFonts w:hint="eastAsia" w:ascii="仿宋_GB2312" w:eastAsia="仿宋_GB2312"/>
          <w:sz w:val="32"/>
          <w:szCs w:val="32"/>
        </w:rPr>
        <w:t>湛江市工业和信息化局：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kern w:val="0"/>
          <w:sz w:val="32"/>
          <w:szCs w:val="32"/>
        </w:rPr>
      </w:pPr>
      <w:r>
        <w:rPr>
          <w:rFonts w:hint="eastAsia" w:eastAsia="仿宋_GB2312"/>
          <w:kern w:val="0"/>
          <w:sz w:val="32"/>
          <w:szCs w:val="32"/>
        </w:rPr>
        <w:t>我公司</w:t>
      </w:r>
      <w:r>
        <w:rPr>
          <w:rFonts w:hint="eastAsia" w:eastAsia="仿宋_GB2312"/>
          <w:kern w:val="0"/>
          <w:sz w:val="32"/>
          <w:szCs w:val="32"/>
          <w:lang w:eastAsia="zh-CN"/>
        </w:rPr>
        <w:t>郑重</w:t>
      </w:r>
      <w:r>
        <w:rPr>
          <w:rFonts w:hint="eastAsia" w:eastAsia="仿宋_GB2312"/>
          <w:kern w:val="0"/>
          <w:sz w:val="32"/>
          <w:szCs w:val="32"/>
        </w:rPr>
        <w:t>承</w:t>
      </w:r>
      <w:r>
        <w:rPr>
          <w:rFonts w:hint="eastAsia" w:eastAsia="仿宋_GB2312"/>
          <w:sz w:val="32"/>
          <w:szCs w:val="32"/>
        </w:rPr>
        <w:t>诺，如通过遴选成为</w:t>
      </w:r>
      <w:r>
        <w:rPr>
          <w:rFonts w:hint="eastAsia" w:ascii="仿宋_GB2312" w:eastAsia="仿宋_GB2312"/>
          <w:sz w:val="32"/>
          <w:szCs w:val="32"/>
        </w:rPr>
        <w:t>湛江</w:t>
      </w:r>
      <w:r>
        <w:rPr>
          <w:rFonts w:hint="eastAsia" w:eastAsia="仿宋_GB2312"/>
          <w:sz w:val="32"/>
          <w:szCs w:val="32"/>
        </w:rPr>
        <w:t>市中小企业数字化转型城市试点数字化牵引单位，</w:t>
      </w:r>
      <w:r>
        <w:rPr>
          <w:rFonts w:hint="eastAsia" w:eastAsia="仿宋_GB2312"/>
          <w:sz w:val="32"/>
          <w:szCs w:val="32"/>
          <w:lang w:eastAsia="zh-CN"/>
        </w:rPr>
        <w:t>（</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湛江</w:t>
      </w:r>
      <w:r>
        <w:rPr>
          <w:rFonts w:hint="default" w:ascii="Times New Roman" w:hAnsi="Times New Roman" w:eastAsia="仿宋_GB2312" w:cs="Times New Roman"/>
          <w:sz w:val="32"/>
          <w:szCs w:val="32"/>
          <w:lang w:val="en-US" w:eastAsia="zh-CN"/>
        </w:rPr>
        <w:t>市没有独立法人资格的市外申报单位</w:t>
      </w:r>
      <w:r>
        <w:rPr>
          <w:rFonts w:hint="eastAsia" w:eastAsia="仿宋_GB2312" w:cs="Times New Roman"/>
          <w:sz w:val="32"/>
          <w:szCs w:val="32"/>
          <w:lang w:val="en-US" w:eastAsia="zh-CN"/>
        </w:rPr>
        <w:t>还需增加：</w:t>
      </w:r>
      <w:r>
        <w:rPr>
          <w:rFonts w:eastAsia="仿宋_GB2312" w:cs="Times New Roman"/>
          <w:sz w:val="32"/>
          <w:szCs w:val="32"/>
        </w:rPr>
        <w:t>将自认定之日起3个月内在</w:t>
      </w:r>
      <w:r>
        <w:rPr>
          <w:rFonts w:hint="eastAsia" w:eastAsia="仿宋_GB2312" w:cs="Times New Roman"/>
          <w:sz w:val="32"/>
          <w:szCs w:val="32"/>
          <w:lang w:eastAsia="zh-CN"/>
        </w:rPr>
        <w:t>湛江</w:t>
      </w:r>
      <w:r>
        <w:rPr>
          <w:rFonts w:eastAsia="仿宋_GB2312" w:cs="Times New Roman"/>
          <w:sz w:val="32"/>
          <w:szCs w:val="32"/>
        </w:rPr>
        <w:t>注册成立独立法人，并组建本地服务团队</w:t>
      </w:r>
      <w:r>
        <w:rPr>
          <w:rFonts w:eastAsia="仿宋_GB2312" w:cs="Times New Roman"/>
          <w:color w:val="000000"/>
          <w:kern w:val="0"/>
          <w:sz w:val="32"/>
          <w:szCs w:val="32"/>
        </w:rPr>
        <w:t>。</w:t>
      </w:r>
      <w:r>
        <w:rPr>
          <w:rFonts w:hint="eastAsia" w:eastAsia="仿宋_GB2312"/>
          <w:sz w:val="32"/>
          <w:szCs w:val="32"/>
          <w:lang w:eastAsia="zh-CN"/>
        </w:rPr>
        <w:t>）</w:t>
      </w:r>
      <w:r>
        <w:rPr>
          <w:rFonts w:hint="eastAsia" w:eastAsia="仿宋_GB2312"/>
          <w:sz w:val="32"/>
          <w:szCs w:val="32"/>
        </w:rPr>
        <w:t>将配合市</w:t>
      </w:r>
      <w:r>
        <w:rPr>
          <w:rFonts w:hint="eastAsia" w:eastAsia="仿宋_GB2312"/>
          <w:sz w:val="32"/>
        </w:rPr>
        <w:t>工信局组织的第三方开展对拟改造企业开展转型前后诊断评估、反馈评价等的随机调查和项目实施进度管理监督，并</w:t>
      </w:r>
      <w:r>
        <w:rPr>
          <w:rFonts w:hint="eastAsia" w:eastAsia="仿宋_GB2312"/>
          <w:sz w:val="32"/>
          <w:szCs w:val="32"/>
        </w:rPr>
        <w:t>承诺</w:t>
      </w:r>
      <w:r>
        <w:rPr>
          <w:rFonts w:hint="eastAsia" w:ascii="仿宋_GB2312" w:eastAsia="仿宋_GB2312"/>
          <w:sz w:val="32"/>
          <w:szCs w:val="32"/>
        </w:rPr>
        <w:t>完成以下数字化转型任务</w:t>
      </w:r>
      <w:r>
        <w:rPr>
          <w:rFonts w:hint="eastAsia" w:eastAsia="仿宋_GB2312"/>
          <w:kern w:val="0"/>
          <w:sz w:val="32"/>
          <w:szCs w:val="32"/>
        </w:rPr>
        <w:t>。</w:t>
      </w:r>
    </w:p>
    <w:p>
      <w:pPr>
        <w:spacing w:line="579" w:lineRule="exact"/>
        <w:ind w:firstLine="0" w:firstLineChars="0"/>
        <w:jc w:val="center"/>
        <w:rPr>
          <w:rFonts w:hint="eastAsia" w:ascii="Times New Roman" w:hAnsi="Times New Roman" w:eastAsia="仿宋_GB2312" w:cs="Times New Roman"/>
          <w:sz w:val="32"/>
          <w:lang w:eastAsia="zh-CN"/>
          <w14:ligatures w14:val="none"/>
        </w:rPr>
      </w:pPr>
      <w:r>
        <w:rPr>
          <w:rFonts w:hint="eastAsia" w:ascii="Times New Roman" w:hAnsi="Times New Roman" w:eastAsia="仿宋_GB2312" w:cs="Times New Roman"/>
          <w:sz w:val="32"/>
          <w:lang w:eastAsia="zh-CN"/>
          <w14:ligatures w14:val="none"/>
        </w:rPr>
        <w:t>表</w:t>
      </w:r>
      <w:r>
        <w:rPr>
          <w:rFonts w:hint="eastAsia" w:ascii="Times New Roman" w:hAnsi="Times New Roman" w:eastAsia="仿宋_GB2312" w:cs="Times New Roman"/>
          <w:sz w:val="32"/>
          <w:lang w:val="en-US" w:eastAsia="zh-CN"/>
          <w14:ligatures w14:val="none"/>
        </w:rPr>
        <w:t xml:space="preserve">1 </w:t>
      </w:r>
      <w:r>
        <w:rPr>
          <w:rFonts w:hint="eastAsia" w:ascii="Times New Roman" w:hAnsi="Times New Roman" w:eastAsia="仿宋_GB2312" w:cs="Times New Roman"/>
          <w:sz w:val="32"/>
          <w:lang w:eastAsia="zh-CN"/>
          <w14:ligatures w14:val="none"/>
        </w:rPr>
        <w:t>承诺完成指标数量表</w:t>
      </w:r>
    </w:p>
    <w:tbl>
      <w:tblPr>
        <w:tblStyle w:val="17"/>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02"/>
        <w:gridCol w:w="1383"/>
        <w:gridCol w:w="152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2418" w:type="pct"/>
            <w:tcBorders>
              <w:tl2br w:val="single" w:color="auto" w:sz="4" w:space="0"/>
            </w:tcBorders>
            <w:vAlign w:val="center"/>
          </w:tcPr>
          <w:p>
            <w:pPr>
              <w:keepNext/>
              <w:adjustRightInd w:val="0"/>
              <w:spacing w:line="500" w:lineRule="atLeast"/>
              <w:ind w:firstLine="2168" w:firstLineChars="900"/>
              <w:rPr>
                <w:rFonts w:eastAsia="仿宋_GB2312"/>
                <w:b/>
                <w:bCs/>
                <w:kern w:val="0"/>
                <w:sz w:val="24"/>
              </w:rPr>
            </w:pPr>
            <w:r>
              <w:rPr>
                <w:rFonts w:eastAsia="仿宋_GB2312"/>
                <w:b/>
                <w:bCs/>
                <w:kern w:val="0"/>
                <w:sz w:val="24"/>
              </w:rPr>
              <w:t>细分行业</w:t>
            </w:r>
          </w:p>
          <w:p>
            <w:pPr>
              <w:tabs>
                <w:tab w:val="center" w:pos="4153"/>
                <w:tab w:val="right" w:pos="8306"/>
              </w:tabs>
              <w:adjustRightInd w:val="0"/>
              <w:spacing w:line="400" w:lineRule="exact"/>
              <w:ind w:firstLine="482" w:firstLineChars="200"/>
              <w:rPr>
                <w:rFonts w:eastAsia="仿宋_GB2312"/>
                <w:b/>
                <w:bCs/>
                <w:kern w:val="0"/>
                <w:sz w:val="24"/>
              </w:rPr>
            </w:pPr>
            <w:r>
              <w:rPr>
                <w:rFonts w:eastAsia="仿宋_GB2312"/>
                <w:b/>
                <w:bCs/>
                <w:kern w:val="0"/>
                <w:sz w:val="24"/>
              </w:rPr>
              <w:t>目标数据</w:t>
            </w:r>
          </w:p>
        </w:tc>
        <w:tc>
          <w:tcPr>
            <w:tcW w:w="1676" w:type="pct"/>
            <w:gridSpan w:val="2"/>
            <w:vAlign w:val="center"/>
          </w:tcPr>
          <w:p>
            <w:pPr>
              <w:tabs>
                <w:tab w:val="center" w:pos="4153"/>
                <w:tab w:val="right" w:pos="8306"/>
              </w:tabs>
              <w:adjustRightInd w:val="0"/>
              <w:spacing w:line="400" w:lineRule="exact"/>
              <w:jc w:val="center"/>
              <w:rPr>
                <w:rFonts w:eastAsia="仿宋_GB2312"/>
                <w:b/>
                <w:bCs/>
                <w:kern w:val="0"/>
                <w:sz w:val="24"/>
              </w:rPr>
            </w:pPr>
            <w:r>
              <w:rPr>
                <w:rFonts w:hint="eastAsia" w:eastAsia="仿宋_GB2312"/>
                <w:b/>
                <w:bCs/>
                <w:kern w:val="0"/>
                <w:sz w:val="24"/>
              </w:rPr>
              <w:t>水产/小家电/羽绒</w:t>
            </w:r>
          </w:p>
        </w:tc>
        <w:tc>
          <w:tcPr>
            <w:tcW w:w="905" w:type="pct"/>
            <w:vMerge w:val="restart"/>
            <w:vAlign w:val="center"/>
          </w:tcPr>
          <w:p>
            <w:pPr>
              <w:tabs>
                <w:tab w:val="center" w:pos="4153"/>
                <w:tab w:val="right" w:pos="8306"/>
              </w:tabs>
              <w:adjustRightInd w:val="0"/>
              <w:spacing w:line="400" w:lineRule="exact"/>
              <w:jc w:val="center"/>
              <w:rPr>
                <w:rFonts w:eastAsia="仿宋_GB2312"/>
                <w:kern w:val="0"/>
                <w:sz w:val="24"/>
              </w:rPr>
            </w:pPr>
            <w:r>
              <w:rPr>
                <w:rFonts w:hint="eastAsia" w:eastAsia="仿宋_GB2312"/>
                <w:b/>
                <w:bCs/>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2418" w:type="pct"/>
            <w:vAlign w:val="center"/>
          </w:tcPr>
          <w:p>
            <w:pPr>
              <w:tabs>
                <w:tab w:val="center" w:pos="4153"/>
                <w:tab w:val="right" w:pos="8306"/>
              </w:tabs>
              <w:adjustRightInd w:val="0"/>
              <w:spacing w:line="400" w:lineRule="exact"/>
              <w:jc w:val="center"/>
              <w:rPr>
                <w:rFonts w:eastAsia="仿宋_GB2312"/>
                <w:b/>
                <w:bCs/>
                <w:kern w:val="0"/>
                <w:sz w:val="24"/>
              </w:rPr>
            </w:pPr>
            <w:r>
              <w:rPr>
                <w:rFonts w:eastAsia="仿宋_GB2312"/>
                <w:b/>
                <w:bCs/>
                <w:kern w:val="0"/>
                <w:sz w:val="24"/>
              </w:rPr>
              <w:t>年度</w:t>
            </w:r>
          </w:p>
        </w:tc>
        <w:tc>
          <w:tcPr>
            <w:tcW w:w="796" w:type="pct"/>
            <w:vAlign w:val="center"/>
          </w:tcPr>
          <w:p>
            <w:pPr>
              <w:tabs>
                <w:tab w:val="center" w:pos="4153"/>
                <w:tab w:val="right" w:pos="8306"/>
              </w:tabs>
              <w:adjustRightInd w:val="0"/>
              <w:spacing w:line="400" w:lineRule="exact"/>
              <w:jc w:val="center"/>
              <w:rPr>
                <w:rFonts w:eastAsia="仿宋_GB2312"/>
                <w:b/>
                <w:bCs/>
                <w:spacing w:val="-20"/>
                <w:kern w:val="0"/>
                <w:sz w:val="24"/>
              </w:rPr>
            </w:pPr>
            <w:r>
              <w:rPr>
                <w:rFonts w:hint="eastAsia" w:eastAsia="仿宋_GB2312"/>
                <w:b/>
                <w:bCs/>
                <w:spacing w:val="-20"/>
                <w:kern w:val="0"/>
                <w:sz w:val="24"/>
              </w:rPr>
              <w:t>2024</w:t>
            </w:r>
            <w:r>
              <w:rPr>
                <w:rFonts w:eastAsia="仿宋_GB2312"/>
                <w:b/>
                <w:bCs/>
                <w:spacing w:val="-20"/>
                <w:kern w:val="0"/>
                <w:sz w:val="24"/>
              </w:rPr>
              <w:t>年</w:t>
            </w:r>
          </w:p>
        </w:tc>
        <w:tc>
          <w:tcPr>
            <w:tcW w:w="880" w:type="pct"/>
            <w:vAlign w:val="center"/>
          </w:tcPr>
          <w:p>
            <w:pPr>
              <w:tabs>
                <w:tab w:val="center" w:pos="4153"/>
                <w:tab w:val="right" w:pos="8306"/>
              </w:tabs>
              <w:adjustRightInd w:val="0"/>
              <w:spacing w:line="400" w:lineRule="exact"/>
              <w:jc w:val="center"/>
              <w:rPr>
                <w:rFonts w:eastAsia="仿宋_GB2312"/>
                <w:b/>
                <w:bCs/>
                <w:spacing w:val="-20"/>
                <w:kern w:val="0"/>
                <w:sz w:val="24"/>
              </w:rPr>
            </w:pPr>
            <w:r>
              <w:rPr>
                <w:rFonts w:eastAsia="仿宋_GB2312"/>
                <w:b/>
                <w:bCs/>
                <w:spacing w:val="-20"/>
                <w:kern w:val="0"/>
                <w:sz w:val="24"/>
              </w:rPr>
              <w:t>2025年</w:t>
            </w:r>
          </w:p>
        </w:tc>
        <w:tc>
          <w:tcPr>
            <w:tcW w:w="905" w:type="pct"/>
            <w:vMerge w:val="continue"/>
            <w:vAlign w:val="center"/>
          </w:tcPr>
          <w:p>
            <w:pPr>
              <w:tabs>
                <w:tab w:val="center" w:pos="4153"/>
                <w:tab w:val="right" w:pos="8306"/>
              </w:tabs>
              <w:adjustRightInd w:val="0"/>
              <w:spacing w:line="400" w:lineRule="exact"/>
              <w:rPr>
                <w:rFonts w:eastAsia="仿宋_GB2312"/>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2418" w:type="pct"/>
            <w:vAlign w:val="center"/>
          </w:tcPr>
          <w:p>
            <w:pPr>
              <w:tabs>
                <w:tab w:val="center" w:pos="4153"/>
                <w:tab w:val="right" w:pos="8306"/>
              </w:tabs>
              <w:adjustRightInd w:val="0"/>
              <w:spacing w:line="300" w:lineRule="exact"/>
              <w:rPr>
                <w:rFonts w:eastAsia="仿宋_GB2312"/>
                <w:kern w:val="0"/>
                <w:sz w:val="24"/>
              </w:rPr>
            </w:pPr>
            <w:r>
              <w:rPr>
                <w:rFonts w:eastAsia="仿宋_GB2312"/>
                <w:kern w:val="0"/>
                <w:sz w:val="24"/>
              </w:rPr>
              <w:t>改造中小企业数量（</w:t>
            </w:r>
            <w:r>
              <w:rPr>
                <w:rFonts w:hint="eastAsia" w:eastAsia="仿宋_GB2312"/>
                <w:kern w:val="0"/>
                <w:sz w:val="24"/>
              </w:rPr>
              <w:t>不少于、</w:t>
            </w:r>
            <w:r>
              <w:rPr>
                <w:rFonts w:eastAsia="仿宋_GB2312"/>
                <w:kern w:val="0"/>
                <w:sz w:val="24"/>
              </w:rPr>
              <w:t>家）</w:t>
            </w:r>
          </w:p>
        </w:tc>
        <w:tc>
          <w:tcPr>
            <w:tcW w:w="796" w:type="pct"/>
            <w:vAlign w:val="center"/>
          </w:tcPr>
          <w:p>
            <w:pPr>
              <w:tabs>
                <w:tab w:val="center" w:pos="4153"/>
                <w:tab w:val="right" w:pos="8306"/>
              </w:tabs>
              <w:adjustRightInd w:val="0"/>
              <w:spacing w:line="300" w:lineRule="exact"/>
              <w:jc w:val="center"/>
              <w:rPr>
                <w:rFonts w:eastAsia="仿宋_GB2312"/>
                <w:kern w:val="0"/>
                <w:sz w:val="24"/>
              </w:rPr>
            </w:pPr>
          </w:p>
        </w:tc>
        <w:tc>
          <w:tcPr>
            <w:tcW w:w="880" w:type="pct"/>
            <w:vAlign w:val="center"/>
          </w:tcPr>
          <w:p>
            <w:pPr>
              <w:tabs>
                <w:tab w:val="center" w:pos="4153"/>
                <w:tab w:val="right" w:pos="8306"/>
              </w:tabs>
              <w:adjustRightInd w:val="0"/>
              <w:spacing w:line="300" w:lineRule="exact"/>
              <w:jc w:val="center"/>
              <w:rPr>
                <w:rFonts w:eastAsia="仿宋_GB2312"/>
                <w:kern w:val="0"/>
                <w:sz w:val="24"/>
              </w:rPr>
            </w:pPr>
          </w:p>
        </w:tc>
        <w:tc>
          <w:tcPr>
            <w:tcW w:w="905" w:type="pct"/>
            <w:vAlign w:val="center"/>
          </w:tcPr>
          <w:p>
            <w:pPr>
              <w:tabs>
                <w:tab w:val="center" w:pos="4153"/>
                <w:tab w:val="right" w:pos="8306"/>
              </w:tabs>
              <w:adjustRightInd w:val="0"/>
              <w:spacing w:line="3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18" w:type="pct"/>
            <w:vAlign w:val="center"/>
          </w:tcPr>
          <w:p>
            <w:pPr>
              <w:tabs>
                <w:tab w:val="center" w:pos="4153"/>
                <w:tab w:val="right" w:pos="8306"/>
              </w:tabs>
              <w:adjustRightInd w:val="0"/>
              <w:spacing w:line="300" w:lineRule="exact"/>
              <w:rPr>
                <w:rFonts w:eastAsia="仿宋_GB2312"/>
                <w:kern w:val="0"/>
                <w:sz w:val="24"/>
              </w:rPr>
            </w:pPr>
            <w:r>
              <w:rPr>
                <w:rFonts w:hint="eastAsia" w:eastAsia="仿宋_GB2312"/>
                <w:kern w:val="0"/>
                <w:sz w:val="24"/>
              </w:rPr>
              <w:t>带动中小企业数字化改造项目总投入（不少于、万元）</w:t>
            </w:r>
          </w:p>
        </w:tc>
        <w:tc>
          <w:tcPr>
            <w:tcW w:w="796" w:type="pct"/>
            <w:vAlign w:val="center"/>
          </w:tcPr>
          <w:p>
            <w:pPr>
              <w:tabs>
                <w:tab w:val="center" w:pos="4153"/>
                <w:tab w:val="right" w:pos="8306"/>
              </w:tabs>
              <w:adjustRightInd w:val="0"/>
              <w:spacing w:line="300" w:lineRule="exact"/>
              <w:jc w:val="center"/>
              <w:rPr>
                <w:rFonts w:eastAsia="仿宋_GB2312"/>
                <w:kern w:val="0"/>
                <w:sz w:val="24"/>
              </w:rPr>
            </w:pPr>
          </w:p>
        </w:tc>
        <w:tc>
          <w:tcPr>
            <w:tcW w:w="880" w:type="pct"/>
            <w:vAlign w:val="center"/>
          </w:tcPr>
          <w:p>
            <w:pPr>
              <w:tabs>
                <w:tab w:val="center" w:pos="4153"/>
                <w:tab w:val="right" w:pos="8306"/>
              </w:tabs>
              <w:adjustRightInd w:val="0"/>
              <w:spacing w:line="300" w:lineRule="exact"/>
              <w:jc w:val="center"/>
              <w:rPr>
                <w:rFonts w:eastAsia="仿宋_GB2312"/>
                <w:kern w:val="0"/>
                <w:sz w:val="24"/>
              </w:rPr>
            </w:pPr>
          </w:p>
        </w:tc>
        <w:tc>
          <w:tcPr>
            <w:tcW w:w="905" w:type="pct"/>
            <w:vAlign w:val="center"/>
          </w:tcPr>
          <w:p>
            <w:pPr>
              <w:tabs>
                <w:tab w:val="center" w:pos="4153"/>
                <w:tab w:val="right" w:pos="8306"/>
              </w:tabs>
              <w:adjustRightInd w:val="0"/>
              <w:spacing w:line="300" w:lineRule="exact"/>
              <w:jc w:val="center"/>
              <w:rPr>
                <w:rFonts w:hint="eastAsia"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2418" w:type="pct"/>
            <w:vAlign w:val="center"/>
          </w:tcPr>
          <w:p>
            <w:pPr>
              <w:tabs>
                <w:tab w:val="center" w:pos="4153"/>
                <w:tab w:val="right" w:pos="8306"/>
              </w:tabs>
              <w:adjustRightInd w:val="0"/>
              <w:spacing w:line="300" w:lineRule="exact"/>
              <w:rPr>
                <w:rFonts w:eastAsia="仿宋_GB2312"/>
                <w:kern w:val="0"/>
                <w:sz w:val="24"/>
              </w:rPr>
            </w:pPr>
            <w:r>
              <w:rPr>
                <w:rFonts w:eastAsia="仿宋_GB2312"/>
                <w:kern w:val="0"/>
                <w:sz w:val="24"/>
              </w:rPr>
              <w:t>培育产业链供应链数字化转型平台项目数量（</w:t>
            </w:r>
            <w:r>
              <w:rPr>
                <w:rFonts w:hint="eastAsia" w:eastAsia="仿宋_GB2312"/>
                <w:kern w:val="0"/>
                <w:sz w:val="24"/>
              </w:rPr>
              <w:t>不少于、</w:t>
            </w:r>
            <w:r>
              <w:rPr>
                <w:rFonts w:eastAsia="仿宋_GB2312"/>
                <w:kern w:val="0"/>
                <w:sz w:val="24"/>
              </w:rPr>
              <w:t>个）</w:t>
            </w:r>
          </w:p>
        </w:tc>
        <w:tc>
          <w:tcPr>
            <w:tcW w:w="796" w:type="pct"/>
            <w:vAlign w:val="center"/>
          </w:tcPr>
          <w:p>
            <w:pPr>
              <w:tabs>
                <w:tab w:val="center" w:pos="4153"/>
                <w:tab w:val="right" w:pos="8306"/>
              </w:tabs>
              <w:adjustRightInd w:val="0"/>
              <w:spacing w:line="300" w:lineRule="exact"/>
              <w:jc w:val="center"/>
              <w:rPr>
                <w:rFonts w:eastAsia="仿宋_GB2312"/>
                <w:kern w:val="0"/>
                <w:sz w:val="24"/>
              </w:rPr>
            </w:pPr>
          </w:p>
        </w:tc>
        <w:tc>
          <w:tcPr>
            <w:tcW w:w="880" w:type="pct"/>
            <w:vAlign w:val="center"/>
          </w:tcPr>
          <w:p>
            <w:pPr>
              <w:tabs>
                <w:tab w:val="center" w:pos="4153"/>
                <w:tab w:val="right" w:pos="8306"/>
              </w:tabs>
              <w:adjustRightInd w:val="0"/>
              <w:spacing w:line="300" w:lineRule="exact"/>
              <w:jc w:val="center"/>
              <w:rPr>
                <w:rFonts w:eastAsia="仿宋_GB2312"/>
                <w:kern w:val="0"/>
                <w:sz w:val="24"/>
              </w:rPr>
            </w:pPr>
          </w:p>
        </w:tc>
        <w:tc>
          <w:tcPr>
            <w:tcW w:w="905" w:type="pct"/>
            <w:vAlign w:val="center"/>
          </w:tcPr>
          <w:p>
            <w:pPr>
              <w:tabs>
                <w:tab w:val="center" w:pos="4153"/>
                <w:tab w:val="right" w:pos="8306"/>
              </w:tabs>
              <w:adjustRightInd w:val="0"/>
              <w:spacing w:line="3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418" w:type="pct"/>
            <w:vAlign w:val="center"/>
          </w:tcPr>
          <w:p>
            <w:pPr>
              <w:tabs>
                <w:tab w:val="center" w:pos="4153"/>
                <w:tab w:val="right" w:pos="8306"/>
              </w:tabs>
              <w:adjustRightInd w:val="0"/>
              <w:spacing w:line="300" w:lineRule="exact"/>
              <w:rPr>
                <w:rFonts w:eastAsia="仿宋_GB2312"/>
                <w:kern w:val="0"/>
                <w:sz w:val="24"/>
              </w:rPr>
            </w:pPr>
            <w:r>
              <w:rPr>
                <w:rFonts w:eastAsia="仿宋_GB2312"/>
                <w:kern w:val="0"/>
                <w:sz w:val="24"/>
              </w:rPr>
              <w:t>打造数字化解决方案数量（</w:t>
            </w:r>
            <w:r>
              <w:rPr>
                <w:rFonts w:hint="eastAsia" w:eastAsia="仿宋_GB2312"/>
                <w:kern w:val="0"/>
                <w:sz w:val="24"/>
              </w:rPr>
              <w:t>不少于、</w:t>
            </w:r>
            <w:r>
              <w:rPr>
                <w:rFonts w:eastAsia="仿宋_GB2312"/>
                <w:kern w:val="0"/>
                <w:sz w:val="24"/>
              </w:rPr>
              <w:t>个）</w:t>
            </w:r>
          </w:p>
        </w:tc>
        <w:tc>
          <w:tcPr>
            <w:tcW w:w="796" w:type="pct"/>
            <w:vAlign w:val="center"/>
          </w:tcPr>
          <w:p>
            <w:pPr>
              <w:tabs>
                <w:tab w:val="center" w:pos="4153"/>
                <w:tab w:val="right" w:pos="8306"/>
              </w:tabs>
              <w:adjustRightInd w:val="0"/>
              <w:spacing w:line="300" w:lineRule="exact"/>
              <w:jc w:val="center"/>
              <w:rPr>
                <w:rFonts w:eastAsia="仿宋_GB2312"/>
                <w:kern w:val="0"/>
                <w:sz w:val="24"/>
              </w:rPr>
            </w:pPr>
          </w:p>
        </w:tc>
        <w:tc>
          <w:tcPr>
            <w:tcW w:w="880" w:type="pct"/>
            <w:vAlign w:val="center"/>
          </w:tcPr>
          <w:p>
            <w:pPr>
              <w:tabs>
                <w:tab w:val="center" w:pos="4153"/>
                <w:tab w:val="right" w:pos="8306"/>
              </w:tabs>
              <w:adjustRightInd w:val="0"/>
              <w:spacing w:line="300" w:lineRule="exact"/>
              <w:jc w:val="center"/>
              <w:rPr>
                <w:rFonts w:eastAsia="仿宋_GB2312"/>
                <w:kern w:val="0"/>
                <w:sz w:val="24"/>
              </w:rPr>
            </w:pPr>
          </w:p>
        </w:tc>
        <w:tc>
          <w:tcPr>
            <w:tcW w:w="905" w:type="pct"/>
            <w:vAlign w:val="center"/>
          </w:tcPr>
          <w:p>
            <w:pPr>
              <w:tabs>
                <w:tab w:val="center" w:pos="4153"/>
                <w:tab w:val="right" w:pos="8306"/>
              </w:tabs>
              <w:adjustRightInd w:val="0"/>
              <w:spacing w:line="300" w:lineRule="exact"/>
              <w:jc w:val="center"/>
              <w:rPr>
                <w:rFonts w:eastAsia="仿宋_GB2312"/>
                <w:kern w:val="0"/>
                <w:sz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kern w:val="0"/>
          <w:sz w:val="32"/>
          <w:szCs w:val="32"/>
        </w:rPr>
      </w:pPr>
      <w:r>
        <w:rPr>
          <w:rFonts w:eastAsia="仿宋_GB2312" w:cs="Times New Roman"/>
          <w:color w:val="000000"/>
          <w:kern w:val="0"/>
          <w:sz w:val="32"/>
          <w:szCs w:val="32"/>
        </w:rPr>
        <w:t>如违反上述承诺，</w:t>
      </w:r>
      <w:r>
        <w:rPr>
          <w:rFonts w:hint="eastAsia" w:eastAsia="仿宋_GB2312"/>
          <w:kern w:val="0"/>
          <w:sz w:val="32"/>
          <w:szCs w:val="32"/>
        </w:rPr>
        <w:t>本单位同意市</w:t>
      </w:r>
      <w:r>
        <w:rPr>
          <w:rFonts w:hint="eastAsia" w:eastAsia="仿宋_GB2312"/>
          <w:kern w:val="0"/>
          <w:sz w:val="32"/>
          <w:szCs w:val="32"/>
          <w:lang w:eastAsia="zh-CN"/>
        </w:rPr>
        <w:t>工</w:t>
      </w:r>
      <w:r>
        <w:rPr>
          <w:rFonts w:hint="eastAsia" w:eastAsia="仿宋_GB2312"/>
          <w:kern w:val="0"/>
          <w:sz w:val="32"/>
          <w:szCs w:val="32"/>
        </w:rPr>
        <w:t>信局做出相关调整，并承担相</w:t>
      </w:r>
      <w:r>
        <w:rPr>
          <w:rFonts w:hint="eastAsia" w:eastAsia="仿宋_GB2312"/>
          <w:kern w:val="0"/>
          <w:sz w:val="32"/>
          <w:szCs w:val="32"/>
          <w:lang w:eastAsia="zh-CN"/>
        </w:rPr>
        <w:t>应</w:t>
      </w:r>
      <w:r>
        <w:rPr>
          <w:rFonts w:hint="eastAsia" w:eastAsia="仿宋_GB2312"/>
          <w:kern w:val="0"/>
          <w:sz w:val="32"/>
          <w:szCs w:val="32"/>
        </w:rPr>
        <w:t>责任。</w:t>
      </w:r>
    </w:p>
    <w:p>
      <w:pPr>
        <w:keepNext w:val="0"/>
        <w:keepLines w:val="0"/>
        <w:pageBreakBefore w:val="0"/>
        <w:widowControl w:val="0"/>
        <w:kinsoku/>
        <w:wordWrap/>
        <w:overflowPunct/>
        <w:topLinePunct w:val="0"/>
        <w:autoSpaceDE/>
        <w:autoSpaceDN/>
        <w:bidi w:val="0"/>
        <w:adjustRightInd/>
        <w:snapToGrid/>
        <w:spacing w:line="460" w:lineRule="exact"/>
        <w:ind w:firstLine="3200" w:firstLineChars="1000"/>
        <w:textAlignment w:val="auto"/>
        <w:rPr>
          <w:rFonts w:hint="eastAsia"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3200" w:firstLineChars="1000"/>
        <w:textAlignment w:val="auto"/>
        <w:rPr>
          <w:rFonts w:hint="eastAsia" w:eastAsia="仿宋_GB2312"/>
          <w:kern w:val="0"/>
          <w:sz w:val="32"/>
          <w:szCs w:val="32"/>
        </w:rPr>
      </w:pPr>
      <w:r>
        <w:rPr>
          <w:rFonts w:hint="eastAsia" w:eastAsia="仿宋_GB2312"/>
          <w:kern w:val="0"/>
          <w:sz w:val="32"/>
          <w:szCs w:val="32"/>
        </w:rPr>
        <w:t>申请单位（盖章）：</w:t>
      </w:r>
    </w:p>
    <w:p>
      <w:pPr>
        <w:keepNext w:val="0"/>
        <w:keepLines w:val="0"/>
        <w:pageBreakBefore w:val="0"/>
        <w:widowControl w:val="0"/>
        <w:kinsoku/>
        <w:wordWrap/>
        <w:overflowPunct/>
        <w:topLinePunct w:val="0"/>
        <w:autoSpaceDE/>
        <w:autoSpaceDN/>
        <w:bidi w:val="0"/>
        <w:adjustRightInd/>
        <w:snapToGrid/>
        <w:spacing w:line="460" w:lineRule="exact"/>
        <w:ind w:firstLine="3200" w:firstLineChars="1000"/>
        <w:textAlignment w:val="auto"/>
        <w:rPr>
          <w:rFonts w:hint="eastAsia" w:eastAsia="仿宋_GB2312"/>
          <w:kern w:val="0"/>
          <w:sz w:val="32"/>
          <w:szCs w:val="32"/>
        </w:rPr>
      </w:pPr>
      <w:r>
        <w:rPr>
          <w:rFonts w:hint="eastAsia" w:eastAsia="仿宋_GB2312"/>
          <w:kern w:val="0"/>
          <w:sz w:val="32"/>
          <w:szCs w:val="32"/>
        </w:rPr>
        <w:t>法人代表（签字）：</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kern w:val="0"/>
          <w:sz w:val="32"/>
          <w:szCs w:val="32"/>
        </w:rPr>
      </w:pPr>
      <w:r>
        <w:rPr>
          <w:rFonts w:hint="eastAsia" w:eastAsia="仿宋_GB2312"/>
          <w:kern w:val="0"/>
          <w:sz w:val="32"/>
          <w:szCs w:val="32"/>
          <w:lang w:val="en-US" w:eastAsia="zh-CN"/>
        </w:rPr>
        <w:t xml:space="preserve">                </w:t>
      </w:r>
      <w:r>
        <w:rPr>
          <w:rFonts w:hint="eastAsia" w:eastAsia="仿宋_GB2312"/>
          <w:kern w:val="0"/>
          <w:sz w:val="32"/>
          <w:szCs w:val="32"/>
        </w:rPr>
        <w:t xml:space="preserve"> </w:t>
      </w:r>
      <w:r>
        <w:rPr>
          <w:rFonts w:hint="eastAsia" w:eastAsia="仿宋_GB2312"/>
          <w:kern w:val="0"/>
          <w:sz w:val="32"/>
          <w:szCs w:val="32"/>
          <w:lang w:val="en-US" w:eastAsia="zh-CN"/>
        </w:rPr>
        <w:t xml:space="preserve">    </w:t>
      </w:r>
      <w:r>
        <w:rPr>
          <w:rFonts w:hint="eastAsia" w:eastAsia="仿宋_GB2312"/>
          <w:kern w:val="0"/>
          <w:sz w:val="32"/>
          <w:szCs w:val="32"/>
        </w:rPr>
        <w:t>年    月    日</w:t>
      </w:r>
    </w:p>
    <w:p>
      <w:pPr>
        <w:keepNext/>
        <w:keepLines/>
        <w:spacing w:line="317" w:lineRule="auto"/>
        <w:outlineLvl w:val="5"/>
        <w:rPr>
          <w:rFonts w:hint="eastAsia" w:eastAsia="黑体"/>
          <w:sz w:val="32"/>
          <w:szCs w:val="32"/>
        </w:rPr>
      </w:pPr>
      <w:r>
        <w:rPr>
          <w:rFonts w:eastAsia="黑体"/>
          <w:sz w:val="32"/>
          <w:szCs w:val="32"/>
        </w:rPr>
        <w:t>附件</w:t>
      </w:r>
      <w:r>
        <w:rPr>
          <w:rFonts w:hint="eastAsia" w:eastAsia="黑体"/>
          <w:sz w:val="32"/>
          <w:szCs w:val="32"/>
          <w:lang w:val="en-US" w:eastAsia="zh-CN"/>
        </w:rPr>
        <w:t>3</w:t>
      </w:r>
    </w:p>
    <w:p>
      <w:pPr>
        <w:spacing w:line="579" w:lineRule="exact"/>
        <w:ind w:firstLine="640" w:firstLineChars="200"/>
        <w:rPr>
          <w:rFonts w:eastAsia="黑体"/>
          <w:sz w:val="32"/>
          <w:szCs w:val="32"/>
        </w:rPr>
      </w:pPr>
    </w:p>
    <w:p>
      <w:pPr>
        <w:rPr>
          <w:rFonts w:eastAsia="黑体"/>
          <w:sz w:val="32"/>
          <w:szCs w:val="32"/>
        </w:rPr>
      </w:pPr>
    </w:p>
    <w:p>
      <w:pPr>
        <w:ind w:firstLine="320" w:firstLineChars="100"/>
        <w:rPr>
          <w:rFonts w:eastAsia="黑体"/>
          <w:sz w:val="32"/>
          <w:szCs w:val="32"/>
        </w:rPr>
      </w:pPr>
    </w:p>
    <w:p>
      <w:pPr>
        <w:spacing w:line="579" w:lineRule="exact"/>
        <w:ind w:firstLine="640" w:firstLineChars="200"/>
        <w:rPr>
          <w:rFonts w:eastAsia="仿宋_GB2312"/>
          <w:sz w:val="32"/>
          <w:szCs w:val="22"/>
        </w:rPr>
      </w:pPr>
    </w:p>
    <w:p>
      <w:pPr>
        <w:snapToGrid w:val="0"/>
        <w:spacing w:line="900" w:lineRule="exact"/>
        <w:jc w:val="center"/>
        <w:rPr>
          <w:rFonts w:eastAsia="方正小标宋简体"/>
          <w:sz w:val="44"/>
          <w:szCs w:val="44"/>
        </w:rPr>
      </w:pPr>
      <w:r>
        <w:rPr>
          <w:rFonts w:hint="eastAsia" w:eastAsia="方正小标宋简体"/>
          <w:sz w:val="44"/>
          <w:szCs w:val="44"/>
        </w:rPr>
        <w:t>湛江市</w:t>
      </w:r>
      <w:r>
        <w:rPr>
          <w:rFonts w:eastAsia="方正小标宋简体"/>
          <w:sz w:val="44"/>
          <w:szCs w:val="44"/>
        </w:rPr>
        <w:t>中小企业数字化转型城市试点</w:t>
      </w:r>
    </w:p>
    <w:p>
      <w:pPr>
        <w:snapToGrid w:val="0"/>
        <w:spacing w:line="900" w:lineRule="exact"/>
        <w:jc w:val="center"/>
        <w:rPr>
          <w:rFonts w:eastAsia="方正小标宋简体"/>
          <w:sz w:val="44"/>
          <w:szCs w:val="44"/>
        </w:rPr>
      </w:pPr>
      <w:r>
        <w:rPr>
          <w:rFonts w:eastAsia="方正小标宋简体"/>
          <w:sz w:val="44"/>
          <w:szCs w:val="44"/>
        </w:rPr>
        <w:t>数字化牵引单位申报表</w:t>
      </w:r>
    </w:p>
    <w:p>
      <w:pPr>
        <w:spacing w:line="900" w:lineRule="exact"/>
        <w:jc w:val="center"/>
        <w:outlineLvl w:val="0"/>
        <w:rPr>
          <w:rFonts w:eastAsia="楷体_GB2312"/>
          <w:bCs/>
          <w:sz w:val="32"/>
          <w:szCs w:val="32"/>
        </w:rPr>
      </w:pPr>
      <w:r>
        <w:rPr>
          <w:rFonts w:eastAsia="楷体_GB2312"/>
          <w:bCs/>
          <w:sz w:val="32"/>
          <w:szCs w:val="32"/>
        </w:rPr>
        <w:t>（模板）</w:t>
      </w:r>
    </w:p>
    <w:p>
      <w:pPr>
        <w:spacing w:line="560" w:lineRule="exact"/>
        <w:ind w:firstLine="720" w:firstLineChars="200"/>
        <w:jc w:val="center"/>
        <w:rPr>
          <w:rFonts w:eastAsia="仿宋_GB2312"/>
          <w:bCs/>
          <w:sz w:val="36"/>
          <w:szCs w:val="22"/>
        </w:rPr>
      </w:pPr>
    </w:p>
    <w:p>
      <w:pPr>
        <w:rPr>
          <w:rFonts w:eastAsia="仿宋_GB2312"/>
          <w:bCs/>
          <w:sz w:val="36"/>
          <w:szCs w:val="20"/>
        </w:rPr>
      </w:pPr>
    </w:p>
    <w:p>
      <w:pPr>
        <w:rPr>
          <w:sz w:val="30"/>
          <w:szCs w:val="20"/>
        </w:rPr>
      </w:pPr>
    </w:p>
    <w:p>
      <w:pPr>
        <w:spacing w:line="560" w:lineRule="exact"/>
        <w:ind w:firstLine="640" w:firstLineChars="200"/>
        <w:jc w:val="center"/>
        <w:rPr>
          <w:rFonts w:eastAsia="仿宋"/>
          <w:bCs/>
          <w:sz w:val="32"/>
          <w:szCs w:val="22"/>
        </w:rPr>
      </w:pPr>
    </w:p>
    <w:tbl>
      <w:tblPr>
        <w:tblStyle w:val="9"/>
        <w:tblW w:w="0" w:type="auto"/>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rPr>
          <w:trHeight w:val="90" w:hRule="atLeast"/>
        </w:trPr>
        <w:tc>
          <w:tcPr>
            <w:tcW w:w="2552" w:type="dxa"/>
            <w:tcBorders>
              <w:bottom w:val="nil"/>
            </w:tcBorders>
          </w:tcPr>
          <w:p>
            <w:pPr>
              <w:spacing w:before="160" w:line="560" w:lineRule="exact"/>
              <w:ind w:firstLine="640" w:firstLineChars="200"/>
              <w:textAlignment w:val="bottom"/>
              <w:rPr>
                <w:rFonts w:eastAsia="仿宋"/>
                <w:sz w:val="32"/>
                <w:szCs w:val="32"/>
                <w:lang w:val="zh-CN"/>
              </w:rPr>
            </w:pPr>
            <w:r>
              <w:rPr>
                <w:rFonts w:eastAsia="仿宋"/>
                <w:sz w:val="32"/>
                <w:szCs w:val="32"/>
                <w:lang w:val="zh-CN"/>
              </w:rPr>
              <w:t>申报单位：</w:t>
            </w:r>
          </w:p>
        </w:tc>
        <w:tc>
          <w:tcPr>
            <w:tcW w:w="6379" w:type="dxa"/>
            <w:tcBorders>
              <w:bottom w:val="single" w:color="auto" w:sz="4" w:space="0"/>
            </w:tcBorders>
          </w:tcPr>
          <w:p>
            <w:pPr>
              <w:spacing w:before="160" w:line="560" w:lineRule="exact"/>
              <w:ind w:firstLine="1920" w:firstLineChars="600"/>
              <w:textAlignment w:val="bottom"/>
              <w:rPr>
                <w:rFonts w:eastAsia="仿宋"/>
                <w:sz w:val="32"/>
                <w:szCs w:val="32"/>
                <w:lang w:val="zh-CN"/>
              </w:rPr>
            </w:pPr>
            <w:r>
              <w:rPr>
                <w:rFonts w:eastAsia="仿宋"/>
                <w:sz w:val="32"/>
                <w:szCs w:val="32"/>
                <w:lang w:val="zh-CN"/>
              </w:rPr>
              <w:t>（加盖公章）</w:t>
            </w: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eastAsia="仿宋"/>
                <w:sz w:val="32"/>
                <w:szCs w:val="32"/>
                <w:lang w:val="zh-CN"/>
              </w:rPr>
            </w:pPr>
            <w:r>
              <w:rPr>
                <w:rFonts w:hint="eastAsia" w:eastAsia="仿宋"/>
                <w:sz w:val="32"/>
                <w:szCs w:val="32"/>
                <w:lang w:val="zh-CN"/>
              </w:rPr>
              <w:t>申报行业：</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eastAsia="仿宋"/>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eastAsia="仿宋"/>
                <w:sz w:val="32"/>
                <w:szCs w:val="32"/>
                <w:lang w:val="zh-CN"/>
              </w:rPr>
            </w:pPr>
            <w:r>
              <w:rPr>
                <w:rFonts w:eastAsia="仿宋"/>
                <w:sz w:val="32"/>
                <w:szCs w:val="32"/>
                <w:lang w:val="zh-CN"/>
              </w:rPr>
              <w:t>联</w:t>
            </w:r>
            <w:r>
              <w:rPr>
                <w:rFonts w:eastAsia="仿宋"/>
                <w:sz w:val="32"/>
                <w:szCs w:val="32"/>
              </w:rPr>
              <w:t xml:space="preserve"> </w:t>
            </w:r>
            <w:r>
              <w:rPr>
                <w:rFonts w:eastAsia="仿宋"/>
                <w:sz w:val="32"/>
                <w:szCs w:val="32"/>
                <w:lang w:val="zh-CN"/>
              </w:rPr>
              <w:t>系</w:t>
            </w:r>
            <w:r>
              <w:rPr>
                <w:rFonts w:eastAsia="仿宋"/>
                <w:sz w:val="32"/>
                <w:szCs w:val="32"/>
              </w:rPr>
              <w:t xml:space="preserve"> </w:t>
            </w:r>
            <w:r>
              <w:rPr>
                <w:rFonts w:eastAsia="仿宋"/>
                <w:sz w:val="32"/>
                <w:szCs w:val="32"/>
                <w:lang w:val="zh-CN"/>
              </w:rPr>
              <w:t>人：</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eastAsia="仿宋"/>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eastAsia="仿宋"/>
                <w:sz w:val="32"/>
                <w:szCs w:val="32"/>
                <w:lang w:val="zh-CN"/>
              </w:rPr>
            </w:pPr>
            <w:r>
              <w:rPr>
                <w:rFonts w:eastAsia="仿宋"/>
                <w:sz w:val="32"/>
                <w:szCs w:val="32"/>
                <w:lang w:val="zh-CN"/>
              </w:rPr>
              <w:t>联系电话：</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eastAsia="仿宋"/>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eastAsia="仿宋"/>
                <w:sz w:val="32"/>
                <w:szCs w:val="32"/>
                <w:lang w:val="zh-CN"/>
              </w:rPr>
            </w:pPr>
            <w:r>
              <w:rPr>
                <w:rFonts w:eastAsia="仿宋"/>
                <w:sz w:val="32"/>
                <w:szCs w:val="32"/>
              </w:rPr>
              <w:t>填报日期：</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eastAsia="仿宋"/>
                <w:sz w:val="32"/>
                <w:szCs w:val="32"/>
                <w:lang w:val="zh-CN"/>
              </w:rPr>
            </w:pPr>
          </w:p>
        </w:tc>
      </w:tr>
    </w:tbl>
    <w:p>
      <w:pPr>
        <w:rPr>
          <w:sz w:val="30"/>
          <w:szCs w:val="20"/>
        </w:rPr>
      </w:pPr>
    </w:p>
    <w:p>
      <w:pPr>
        <w:rPr>
          <w:sz w:val="30"/>
          <w:szCs w:val="20"/>
        </w:rPr>
      </w:pPr>
    </w:p>
    <w:p>
      <w:pPr>
        <w:rPr>
          <w:sz w:val="30"/>
          <w:szCs w:val="20"/>
        </w:rPr>
      </w:pPr>
    </w:p>
    <w:tbl>
      <w:tblPr>
        <w:tblStyle w:val="9"/>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835"/>
        <w:gridCol w:w="485"/>
        <w:gridCol w:w="456"/>
        <w:gridCol w:w="1201"/>
        <w:gridCol w:w="923"/>
        <w:gridCol w:w="23"/>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8" w:type="dxa"/>
            <w:gridSpan w:val="9"/>
            <w:vAlign w:val="center"/>
          </w:tcPr>
          <w:p>
            <w:pPr>
              <w:suppressAutoHyphens/>
              <w:autoSpaceDE w:val="0"/>
              <w:autoSpaceDN w:val="0"/>
              <w:adjustRightInd w:val="0"/>
              <w:snapToGrid w:val="0"/>
              <w:spacing w:line="560" w:lineRule="exact"/>
              <w:ind w:firstLine="320" w:firstLineChars="100"/>
              <w:jc w:val="left"/>
              <w:rPr>
                <w:rFonts w:eastAsia="仿宋_GB2312"/>
                <w:sz w:val="24"/>
                <w:szCs w:val="20"/>
              </w:rPr>
            </w:pPr>
            <w:r>
              <w:rPr>
                <w:rFonts w:eastAsia="黑体"/>
                <w:sz w:val="32"/>
                <w:szCs w:val="40"/>
              </w:rPr>
              <w:br w:type="page"/>
            </w:r>
            <w:r>
              <w:rPr>
                <w:rFonts w:eastAsia="黑体"/>
                <w:bCs/>
                <w:kern w:val="44"/>
                <w:sz w:val="32"/>
                <w:szCs w:val="32"/>
              </w:rPr>
              <w:t>一、</w:t>
            </w:r>
            <w:r>
              <w:rPr>
                <w:rFonts w:hint="eastAsia" w:eastAsia="黑体"/>
                <w:bCs/>
                <w:kern w:val="44"/>
                <w:sz w:val="32"/>
                <w:szCs w:val="32"/>
              </w:rPr>
              <w:t>申报单位</w:t>
            </w:r>
            <w:r>
              <w:rPr>
                <w:rFonts w:eastAsia="黑体"/>
                <w:bCs/>
                <w:kern w:val="44"/>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Align w:val="center"/>
          </w:tcPr>
          <w:p>
            <w:pPr>
              <w:suppressAutoHyphens/>
              <w:adjustRightInd w:val="0"/>
              <w:snapToGrid w:val="0"/>
              <w:jc w:val="center"/>
              <w:rPr>
                <w:rFonts w:eastAsia="仿宋_GB2312"/>
                <w:sz w:val="24"/>
              </w:rPr>
            </w:pPr>
            <w:r>
              <w:rPr>
                <w:rFonts w:eastAsia="仿宋_GB2312"/>
                <w:sz w:val="24"/>
              </w:rPr>
              <w:t>单位名称</w:t>
            </w:r>
          </w:p>
        </w:tc>
        <w:tc>
          <w:tcPr>
            <w:tcW w:w="7740" w:type="dxa"/>
            <w:gridSpan w:val="8"/>
            <w:vAlign w:val="center"/>
          </w:tcPr>
          <w:p>
            <w:pPr>
              <w:suppressAutoHyphen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Align w:val="center"/>
          </w:tcPr>
          <w:p>
            <w:pPr>
              <w:suppressAutoHyphens/>
              <w:adjustRightInd w:val="0"/>
              <w:snapToGrid w:val="0"/>
              <w:jc w:val="center"/>
              <w:rPr>
                <w:rFonts w:eastAsia="仿宋_GB2312"/>
                <w:sz w:val="24"/>
              </w:rPr>
            </w:pPr>
            <w:r>
              <w:rPr>
                <w:rFonts w:eastAsia="仿宋_GB2312"/>
                <w:sz w:val="24"/>
              </w:rPr>
              <w:t>注册地址</w:t>
            </w:r>
          </w:p>
        </w:tc>
        <w:tc>
          <w:tcPr>
            <w:tcW w:w="7740" w:type="dxa"/>
            <w:gridSpan w:val="8"/>
            <w:vAlign w:val="center"/>
          </w:tcPr>
          <w:p>
            <w:pPr>
              <w:suppressAutoHyphens/>
              <w:adjustRightInd w:val="0"/>
              <w:snapToGrid w:val="0"/>
              <w:spacing w:before="88" w:beforeLines="20"/>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Align w:val="center"/>
          </w:tcPr>
          <w:p>
            <w:pPr>
              <w:suppressAutoHyphens/>
              <w:adjustRightInd w:val="0"/>
              <w:snapToGrid w:val="0"/>
              <w:jc w:val="center"/>
              <w:rPr>
                <w:rFonts w:eastAsia="仿宋_GB2312"/>
                <w:sz w:val="24"/>
              </w:rPr>
            </w:pPr>
            <w:r>
              <w:rPr>
                <w:rFonts w:eastAsia="仿宋_GB2312"/>
                <w:sz w:val="24"/>
              </w:rPr>
              <w:t>成立时间</w:t>
            </w:r>
          </w:p>
        </w:tc>
        <w:tc>
          <w:tcPr>
            <w:tcW w:w="3036" w:type="dxa"/>
            <w:gridSpan w:val="4"/>
            <w:vAlign w:val="center"/>
          </w:tcPr>
          <w:p>
            <w:pPr>
              <w:suppressAutoHyphens/>
              <w:adjustRightInd w:val="0"/>
              <w:snapToGrid w:val="0"/>
              <w:jc w:val="center"/>
              <w:rPr>
                <w:rFonts w:eastAsia="仿宋_GB2312"/>
                <w:sz w:val="24"/>
              </w:rPr>
            </w:pPr>
          </w:p>
        </w:tc>
        <w:tc>
          <w:tcPr>
            <w:tcW w:w="2147" w:type="dxa"/>
            <w:gridSpan w:val="3"/>
            <w:vAlign w:val="center"/>
          </w:tcPr>
          <w:p>
            <w:pPr>
              <w:suppressAutoHyphens/>
              <w:adjustRightInd w:val="0"/>
              <w:snapToGrid w:val="0"/>
              <w:jc w:val="center"/>
              <w:rPr>
                <w:rFonts w:eastAsia="仿宋_GB2312"/>
                <w:sz w:val="24"/>
              </w:rPr>
            </w:pPr>
            <w:r>
              <w:rPr>
                <w:rFonts w:eastAsia="仿宋_GB2312"/>
                <w:sz w:val="24"/>
              </w:rPr>
              <w:t>注册资本</w:t>
            </w:r>
          </w:p>
        </w:tc>
        <w:tc>
          <w:tcPr>
            <w:tcW w:w="2557" w:type="dxa"/>
            <w:vAlign w:val="center"/>
          </w:tcPr>
          <w:p>
            <w:pPr>
              <w:suppressAutoHyphen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Align w:val="center"/>
          </w:tcPr>
          <w:p>
            <w:pPr>
              <w:suppressAutoHyphens/>
              <w:adjustRightInd w:val="0"/>
              <w:snapToGrid w:val="0"/>
              <w:jc w:val="center"/>
              <w:rPr>
                <w:rFonts w:eastAsia="仿宋_GB2312"/>
                <w:sz w:val="24"/>
              </w:rPr>
            </w:pPr>
            <w:r>
              <w:rPr>
                <w:rFonts w:eastAsia="仿宋_GB2312"/>
                <w:sz w:val="24"/>
              </w:rPr>
              <w:t>法定代表人</w:t>
            </w:r>
          </w:p>
        </w:tc>
        <w:tc>
          <w:tcPr>
            <w:tcW w:w="3036" w:type="dxa"/>
            <w:gridSpan w:val="4"/>
            <w:vAlign w:val="center"/>
          </w:tcPr>
          <w:p>
            <w:pPr>
              <w:suppressAutoHyphens/>
              <w:adjustRightInd w:val="0"/>
              <w:snapToGrid w:val="0"/>
              <w:spacing w:before="88" w:beforeLines="20"/>
              <w:jc w:val="center"/>
              <w:rPr>
                <w:rFonts w:eastAsia="仿宋_GB2312"/>
                <w:sz w:val="32"/>
                <w:szCs w:val="32"/>
              </w:rPr>
            </w:pPr>
          </w:p>
        </w:tc>
        <w:tc>
          <w:tcPr>
            <w:tcW w:w="2147" w:type="dxa"/>
            <w:gridSpan w:val="3"/>
            <w:vAlign w:val="center"/>
          </w:tcPr>
          <w:p>
            <w:pPr>
              <w:suppressAutoHyphens/>
              <w:adjustRightInd w:val="0"/>
              <w:snapToGrid w:val="0"/>
              <w:spacing w:before="88" w:beforeLines="20"/>
              <w:rPr>
                <w:rFonts w:eastAsia="仿宋_GB2312"/>
                <w:sz w:val="32"/>
                <w:szCs w:val="32"/>
              </w:rPr>
            </w:pPr>
            <w:r>
              <w:rPr>
                <w:rFonts w:eastAsia="仿宋_GB2312"/>
                <w:sz w:val="24"/>
              </w:rPr>
              <w:t>统一社会信用代码</w:t>
            </w:r>
          </w:p>
        </w:tc>
        <w:tc>
          <w:tcPr>
            <w:tcW w:w="2557" w:type="dxa"/>
            <w:vAlign w:val="center"/>
          </w:tcPr>
          <w:p>
            <w:pPr>
              <w:suppressAutoHyphens/>
              <w:adjustRightInd w:val="0"/>
              <w:snapToGrid w:val="0"/>
              <w:spacing w:before="88" w:beforeLines="2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Align w:val="center"/>
          </w:tcPr>
          <w:p>
            <w:pPr>
              <w:suppressAutoHyphens/>
              <w:adjustRightInd w:val="0"/>
              <w:snapToGrid w:val="0"/>
              <w:jc w:val="center"/>
              <w:rPr>
                <w:rFonts w:eastAsia="仿宋_GB2312"/>
                <w:sz w:val="24"/>
              </w:rPr>
            </w:pPr>
            <w:r>
              <w:rPr>
                <w:rFonts w:hint="eastAsia" w:eastAsia="仿宋_GB2312"/>
                <w:sz w:val="24"/>
              </w:rPr>
              <w:t>申报行业</w:t>
            </w:r>
          </w:p>
        </w:tc>
        <w:tc>
          <w:tcPr>
            <w:tcW w:w="3036" w:type="dxa"/>
            <w:gridSpan w:val="4"/>
            <w:vAlign w:val="center"/>
          </w:tcPr>
          <w:p>
            <w:pPr>
              <w:suppressAutoHyphens/>
              <w:adjustRightInd w:val="0"/>
              <w:snapToGrid w:val="0"/>
              <w:rPr>
                <w:rFonts w:eastAsia="仿宋_GB2312"/>
                <w:sz w:val="24"/>
              </w:rPr>
            </w:pPr>
            <w:r>
              <w:rPr>
                <w:rFonts w:eastAsia="仿宋_GB2312"/>
                <w:sz w:val="24"/>
              </w:rPr>
              <w:sym w:font="Wingdings 2" w:char="00A3"/>
            </w:r>
            <w:r>
              <w:rPr>
                <w:rFonts w:hint="eastAsia" w:eastAsia="仿宋_GB2312"/>
                <w:sz w:val="24"/>
              </w:rPr>
              <w:t>水产</w:t>
            </w:r>
          </w:p>
          <w:p>
            <w:pPr>
              <w:suppressAutoHyphens/>
              <w:adjustRightInd w:val="0"/>
              <w:snapToGrid w:val="0"/>
              <w:rPr>
                <w:rFonts w:eastAsia="仿宋_GB2312"/>
                <w:sz w:val="24"/>
              </w:rPr>
            </w:pPr>
            <w:r>
              <w:rPr>
                <w:rFonts w:eastAsia="仿宋_GB2312"/>
                <w:sz w:val="24"/>
              </w:rPr>
              <w:sym w:font="Wingdings 2" w:char="00A3"/>
            </w:r>
            <w:r>
              <w:rPr>
                <w:rFonts w:hint="eastAsia" w:eastAsia="仿宋_GB2312"/>
                <w:sz w:val="24"/>
              </w:rPr>
              <w:t>小家电</w:t>
            </w:r>
          </w:p>
          <w:p>
            <w:pPr>
              <w:suppressAutoHyphens/>
              <w:adjustRightInd w:val="0"/>
              <w:snapToGrid w:val="0"/>
              <w:jc w:val="left"/>
              <w:rPr>
                <w:rFonts w:eastAsia="仿宋_GB2312"/>
                <w:sz w:val="24"/>
              </w:rPr>
            </w:pPr>
            <w:r>
              <w:rPr>
                <w:rFonts w:eastAsia="仿宋_GB2312"/>
                <w:sz w:val="24"/>
              </w:rPr>
              <w:sym w:font="Wingdings 2" w:char="00A3"/>
            </w:r>
            <w:r>
              <w:rPr>
                <w:rFonts w:hint="eastAsia" w:eastAsia="仿宋_GB2312"/>
                <w:sz w:val="24"/>
              </w:rPr>
              <w:t>羽绒</w:t>
            </w:r>
          </w:p>
        </w:tc>
        <w:tc>
          <w:tcPr>
            <w:tcW w:w="2147" w:type="dxa"/>
            <w:gridSpan w:val="3"/>
            <w:vAlign w:val="center"/>
          </w:tcPr>
          <w:p>
            <w:pPr>
              <w:suppressAutoHyphens/>
              <w:adjustRightInd w:val="0"/>
              <w:snapToGrid w:val="0"/>
              <w:spacing w:before="88" w:beforeLines="20"/>
              <w:jc w:val="center"/>
              <w:rPr>
                <w:rFonts w:eastAsia="仿宋_GB2312"/>
                <w:sz w:val="24"/>
              </w:rPr>
            </w:pPr>
            <w:r>
              <w:rPr>
                <w:rFonts w:hint="eastAsia" w:eastAsia="仿宋_GB2312"/>
                <w:sz w:val="24"/>
              </w:rPr>
              <w:t>牵引单位类别</w:t>
            </w:r>
          </w:p>
        </w:tc>
        <w:tc>
          <w:tcPr>
            <w:tcW w:w="2557" w:type="dxa"/>
            <w:vAlign w:val="center"/>
          </w:tcPr>
          <w:p>
            <w:pPr>
              <w:suppressAutoHyphens/>
              <w:adjustRightInd w:val="0"/>
              <w:snapToGrid w:val="0"/>
              <w:rPr>
                <w:rFonts w:eastAsia="仿宋_GB2312"/>
                <w:sz w:val="24"/>
              </w:rPr>
            </w:pPr>
            <w:r>
              <w:rPr>
                <w:rFonts w:eastAsia="仿宋_GB2312"/>
                <w:sz w:val="24"/>
              </w:rPr>
              <w:sym w:font="Wingdings 2" w:char="00A3"/>
            </w:r>
            <w:r>
              <w:rPr>
                <w:rFonts w:hint="eastAsia" w:eastAsia="仿宋_GB2312"/>
                <w:sz w:val="24"/>
              </w:rPr>
              <w:t>供应链龙头企业</w:t>
            </w:r>
          </w:p>
          <w:p>
            <w:pPr>
              <w:suppressAutoHyphens/>
              <w:adjustRightInd w:val="0"/>
              <w:snapToGrid w:val="0"/>
              <w:jc w:val="left"/>
              <w:rPr>
                <w:rFonts w:eastAsia="仿宋_GB2312"/>
                <w:sz w:val="32"/>
                <w:szCs w:val="32"/>
              </w:rPr>
            </w:pPr>
            <w:r>
              <w:rPr>
                <w:rFonts w:eastAsia="仿宋_GB2312"/>
                <w:sz w:val="24"/>
              </w:rPr>
              <w:sym w:font="Wingdings 2" w:char="00A3"/>
            </w:r>
            <w:r>
              <w:rPr>
                <w:rFonts w:hint="eastAsia" w:eastAsia="仿宋_GB2312"/>
                <w:sz w:val="24"/>
              </w:rPr>
              <w:t>产业链牵引企业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Align w:val="center"/>
          </w:tcPr>
          <w:p>
            <w:pPr>
              <w:suppressAutoHyphens/>
              <w:adjustRightInd w:val="0"/>
              <w:snapToGrid w:val="0"/>
              <w:jc w:val="center"/>
              <w:rPr>
                <w:rFonts w:eastAsia="仿宋_GB2312"/>
                <w:sz w:val="24"/>
              </w:rPr>
            </w:pPr>
            <w:r>
              <w:rPr>
                <w:rFonts w:eastAsia="仿宋_GB2312"/>
                <w:sz w:val="24"/>
              </w:rPr>
              <w:t>单位性质</w:t>
            </w:r>
          </w:p>
        </w:tc>
        <w:tc>
          <w:tcPr>
            <w:tcW w:w="7740" w:type="dxa"/>
            <w:gridSpan w:val="8"/>
            <w:vAlign w:val="center"/>
          </w:tcPr>
          <w:p>
            <w:pPr>
              <w:suppressAutoHyphens/>
              <w:adjustRightInd w:val="0"/>
              <w:snapToGrid w:val="0"/>
              <w:spacing w:before="88" w:beforeLines="20"/>
              <w:rPr>
                <w:rFonts w:eastAsia="仿宋_GB2312"/>
                <w:sz w:val="24"/>
                <w:u w:val="single"/>
              </w:rPr>
            </w:pPr>
            <w:r>
              <w:rPr>
                <w:rFonts w:eastAsia="仿宋_GB2312"/>
                <w:sz w:val="24"/>
              </w:rPr>
              <w:sym w:font="Wingdings 2" w:char="00A3"/>
            </w:r>
            <w:r>
              <w:rPr>
                <w:rFonts w:eastAsia="仿宋_GB2312"/>
                <w:sz w:val="24"/>
              </w:rPr>
              <w:t xml:space="preserve">国有企业  </w:t>
            </w:r>
            <w:r>
              <w:rPr>
                <w:rFonts w:eastAsia="仿宋_GB2312"/>
                <w:sz w:val="24"/>
              </w:rPr>
              <w:sym w:font="Wingdings 2" w:char="00A3"/>
            </w:r>
            <w:r>
              <w:rPr>
                <w:rFonts w:eastAsia="仿宋_GB2312"/>
                <w:sz w:val="24"/>
              </w:rPr>
              <w:t xml:space="preserve">民营企业  </w:t>
            </w:r>
            <w:r>
              <w:rPr>
                <w:rFonts w:eastAsia="仿宋_GB2312"/>
                <w:sz w:val="24"/>
              </w:rPr>
              <w:sym w:font="Wingdings 2" w:char="00A3"/>
            </w:r>
            <w:r>
              <w:rPr>
                <w:rFonts w:eastAsia="仿宋_GB2312"/>
                <w:sz w:val="24"/>
              </w:rPr>
              <w:t xml:space="preserve">三资企业 </w:t>
            </w:r>
            <w:r>
              <w:rPr>
                <w:rFonts w:eastAsia="仿宋_GB2312"/>
                <w:sz w:val="24"/>
              </w:rPr>
              <w:sym w:font="Wingdings 2" w:char="00A3"/>
            </w:r>
            <w:r>
              <w:rPr>
                <w:rFonts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restart"/>
            <w:vAlign w:val="center"/>
          </w:tcPr>
          <w:p>
            <w:pPr>
              <w:suppressAutoHyphens/>
              <w:adjustRightInd w:val="0"/>
              <w:snapToGrid w:val="0"/>
              <w:jc w:val="center"/>
              <w:rPr>
                <w:rFonts w:eastAsia="仿宋_GB2312"/>
                <w:sz w:val="24"/>
              </w:rPr>
            </w:pPr>
            <w:r>
              <w:rPr>
                <w:rFonts w:eastAsia="仿宋_GB2312"/>
                <w:sz w:val="24"/>
              </w:rPr>
              <w:t>单位联系人</w:t>
            </w:r>
          </w:p>
        </w:tc>
        <w:tc>
          <w:tcPr>
            <w:tcW w:w="1260" w:type="dxa"/>
            <w:vAlign w:val="center"/>
          </w:tcPr>
          <w:p>
            <w:pPr>
              <w:suppressAutoHyphens/>
              <w:adjustRightInd w:val="0"/>
              <w:snapToGrid w:val="0"/>
              <w:jc w:val="center"/>
              <w:rPr>
                <w:rFonts w:eastAsia="仿宋_GB2312"/>
                <w:sz w:val="24"/>
              </w:rPr>
            </w:pPr>
            <w:r>
              <w:rPr>
                <w:rFonts w:eastAsia="仿宋_GB2312"/>
                <w:sz w:val="24"/>
              </w:rPr>
              <w:t>姓名</w:t>
            </w:r>
          </w:p>
        </w:tc>
        <w:tc>
          <w:tcPr>
            <w:tcW w:w="1776" w:type="dxa"/>
            <w:gridSpan w:val="3"/>
            <w:vAlign w:val="center"/>
          </w:tcPr>
          <w:p>
            <w:pPr>
              <w:suppressAutoHyphens/>
              <w:adjustRightInd w:val="0"/>
              <w:snapToGrid w:val="0"/>
              <w:jc w:val="center"/>
              <w:rPr>
                <w:rFonts w:eastAsia="仿宋_GB2312"/>
                <w:sz w:val="24"/>
              </w:rPr>
            </w:pPr>
          </w:p>
        </w:tc>
        <w:tc>
          <w:tcPr>
            <w:tcW w:w="2147" w:type="dxa"/>
            <w:gridSpan w:val="3"/>
            <w:vAlign w:val="center"/>
          </w:tcPr>
          <w:p>
            <w:pPr>
              <w:suppressAutoHyphens/>
              <w:adjustRightInd w:val="0"/>
              <w:snapToGrid w:val="0"/>
              <w:jc w:val="center"/>
              <w:rPr>
                <w:rFonts w:eastAsia="仿宋_GB2312"/>
                <w:sz w:val="24"/>
              </w:rPr>
            </w:pPr>
            <w:r>
              <w:rPr>
                <w:rFonts w:eastAsia="仿宋_GB2312"/>
                <w:sz w:val="24"/>
              </w:rPr>
              <w:t>职务</w:t>
            </w:r>
          </w:p>
        </w:tc>
        <w:tc>
          <w:tcPr>
            <w:tcW w:w="2557" w:type="dxa"/>
            <w:vAlign w:val="center"/>
          </w:tcPr>
          <w:p>
            <w:pPr>
              <w:suppressAutoHyphen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vAlign w:val="center"/>
          </w:tcPr>
          <w:p>
            <w:pPr>
              <w:suppressAutoHyphens/>
              <w:adjustRightInd w:val="0"/>
              <w:snapToGrid w:val="0"/>
              <w:jc w:val="center"/>
              <w:rPr>
                <w:rFonts w:eastAsia="仿宋_GB2312"/>
                <w:sz w:val="24"/>
              </w:rPr>
            </w:pPr>
          </w:p>
        </w:tc>
        <w:tc>
          <w:tcPr>
            <w:tcW w:w="1260" w:type="dxa"/>
            <w:vAlign w:val="center"/>
          </w:tcPr>
          <w:p>
            <w:pPr>
              <w:suppressAutoHyphens/>
              <w:adjustRightInd w:val="0"/>
              <w:snapToGrid w:val="0"/>
              <w:jc w:val="center"/>
              <w:rPr>
                <w:rFonts w:eastAsia="仿宋_GB2312"/>
                <w:sz w:val="24"/>
              </w:rPr>
            </w:pPr>
            <w:r>
              <w:rPr>
                <w:rFonts w:eastAsia="仿宋_GB2312"/>
                <w:sz w:val="24"/>
              </w:rPr>
              <w:t>手机</w:t>
            </w:r>
          </w:p>
        </w:tc>
        <w:tc>
          <w:tcPr>
            <w:tcW w:w="1776" w:type="dxa"/>
            <w:gridSpan w:val="3"/>
            <w:vAlign w:val="center"/>
          </w:tcPr>
          <w:p>
            <w:pPr>
              <w:suppressAutoHyphens/>
              <w:adjustRightInd w:val="0"/>
              <w:snapToGrid w:val="0"/>
              <w:jc w:val="center"/>
              <w:rPr>
                <w:rFonts w:eastAsia="仿宋_GB2312"/>
                <w:sz w:val="24"/>
              </w:rPr>
            </w:pPr>
          </w:p>
        </w:tc>
        <w:tc>
          <w:tcPr>
            <w:tcW w:w="2147" w:type="dxa"/>
            <w:gridSpan w:val="3"/>
            <w:vAlign w:val="center"/>
          </w:tcPr>
          <w:p>
            <w:pPr>
              <w:suppressAutoHyphens/>
              <w:adjustRightInd w:val="0"/>
              <w:snapToGrid w:val="0"/>
              <w:jc w:val="center"/>
              <w:rPr>
                <w:rFonts w:eastAsia="仿宋_GB2312"/>
                <w:sz w:val="24"/>
              </w:rPr>
            </w:pPr>
            <w:r>
              <w:rPr>
                <w:rFonts w:eastAsia="仿宋_GB2312"/>
                <w:kern w:val="0"/>
                <w:sz w:val="24"/>
              </w:rPr>
              <w:t>邮箱</w:t>
            </w:r>
          </w:p>
        </w:tc>
        <w:tc>
          <w:tcPr>
            <w:tcW w:w="2557" w:type="dxa"/>
            <w:vAlign w:val="center"/>
          </w:tcPr>
          <w:p>
            <w:pPr>
              <w:suppressAutoHyphen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Align w:val="center"/>
          </w:tcPr>
          <w:p>
            <w:pPr>
              <w:widowControl/>
              <w:suppressAutoHyphens/>
              <w:adjustRightInd w:val="0"/>
              <w:snapToGrid w:val="0"/>
              <w:jc w:val="center"/>
              <w:textAlignment w:val="center"/>
              <w:rPr>
                <w:rFonts w:eastAsia="仿宋_GB2312"/>
                <w:sz w:val="24"/>
                <w:szCs w:val="32"/>
              </w:rPr>
            </w:pPr>
            <w:r>
              <w:rPr>
                <w:rFonts w:eastAsia="仿宋_GB2312"/>
                <w:sz w:val="24"/>
                <w:szCs w:val="32"/>
              </w:rPr>
              <w:t>员工数量（人）</w:t>
            </w:r>
          </w:p>
        </w:tc>
        <w:tc>
          <w:tcPr>
            <w:tcW w:w="3036" w:type="dxa"/>
            <w:gridSpan w:val="4"/>
            <w:vAlign w:val="center"/>
          </w:tcPr>
          <w:p>
            <w:pPr>
              <w:suppressAutoHyphens/>
              <w:adjustRightInd w:val="0"/>
              <w:snapToGrid w:val="0"/>
              <w:rPr>
                <w:rFonts w:eastAsia="仿宋_GB2312"/>
                <w:kern w:val="0"/>
                <w:sz w:val="24"/>
              </w:rPr>
            </w:pPr>
          </w:p>
        </w:tc>
        <w:tc>
          <w:tcPr>
            <w:tcW w:w="2147" w:type="dxa"/>
            <w:gridSpan w:val="3"/>
            <w:vAlign w:val="center"/>
          </w:tcPr>
          <w:p>
            <w:pPr>
              <w:suppressAutoHyphens/>
              <w:adjustRightInd w:val="0"/>
              <w:snapToGrid w:val="0"/>
              <w:rPr>
                <w:rFonts w:eastAsia="仿宋_GB2312"/>
                <w:kern w:val="0"/>
                <w:sz w:val="24"/>
              </w:rPr>
            </w:pPr>
            <w:r>
              <w:rPr>
                <w:rFonts w:eastAsia="仿宋_GB2312"/>
                <w:kern w:val="0"/>
                <w:sz w:val="24"/>
              </w:rPr>
              <w:t>本地服务团队（人）</w:t>
            </w:r>
          </w:p>
        </w:tc>
        <w:tc>
          <w:tcPr>
            <w:tcW w:w="2557" w:type="dxa"/>
            <w:vAlign w:val="center"/>
          </w:tcPr>
          <w:p>
            <w:pPr>
              <w:suppressAutoHyphens/>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728" w:type="dxa"/>
            <w:vAlign w:val="center"/>
          </w:tcPr>
          <w:p>
            <w:pPr>
              <w:widowControl/>
              <w:suppressAutoHyphens/>
              <w:adjustRightInd w:val="0"/>
              <w:snapToGrid w:val="0"/>
              <w:jc w:val="center"/>
              <w:textAlignment w:val="center"/>
              <w:rPr>
                <w:rFonts w:eastAsia="仿宋_GB2312"/>
                <w:sz w:val="24"/>
                <w:szCs w:val="32"/>
              </w:rPr>
            </w:pPr>
            <w:r>
              <w:rPr>
                <w:rFonts w:eastAsia="仿宋_GB2312"/>
                <w:sz w:val="24"/>
                <w:szCs w:val="32"/>
              </w:rPr>
              <w:t>近</w:t>
            </w:r>
            <w:r>
              <w:rPr>
                <w:rFonts w:hint="eastAsia" w:eastAsia="仿宋_GB2312"/>
                <w:sz w:val="24"/>
                <w:szCs w:val="32"/>
              </w:rPr>
              <w:t>两</w:t>
            </w:r>
            <w:r>
              <w:rPr>
                <w:rFonts w:eastAsia="仿宋_GB2312"/>
                <w:sz w:val="24"/>
                <w:szCs w:val="32"/>
              </w:rPr>
              <w:t>年</w:t>
            </w:r>
          </w:p>
          <w:p>
            <w:pPr>
              <w:widowControl/>
              <w:suppressAutoHyphens/>
              <w:adjustRightInd w:val="0"/>
              <w:snapToGrid w:val="0"/>
              <w:jc w:val="center"/>
              <w:textAlignment w:val="center"/>
              <w:rPr>
                <w:rFonts w:eastAsia="仿宋_GB2312"/>
                <w:kern w:val="0"/>
                <w:sz w:val="24"/>
              </w:rPr>
            </w:pPr>
            <w:r>
              <w:rPr>
                <w:rFonts w:hint="eastAsia" w:eastAsia="仿宋_GB2312"/>
                <w:sz w:val="24"/>
                <w:szCs w:val="32"/>
              </w:rPr>
              <w:t>营业</w:t>
            </w:r>
            <w:r>
              <w:rPr>
                <w:rFonts w:eastAsia="仿宋_GB2312"/>
                <w:sz w:val="24"/>
                <w:szCs w:val="32"/>
              </w:rPr>
              <w:t>收入</w:t>
            </w:r>
            <w:r>
              <w:rPr>
                <w:rFonts w:hint="eastAsia" w:eastAsia="仿宋_GB2312"/>
                <w:sz w:val="24"/>
                <w:szCs w:val="32"/>
              </w:rPr>
              <w:t>及纳税</w:t>
            </w:r>
          </w:p>
        </w:tc>
        <w:tc>
          <w:tcPr>
            <w:tcW w:w="7740" w:type="dxa"/>
            <w:gridSpan w:val="8"/>
            <w:vAlign w:val="center"/>
          </w:tcPr>
          <w:p>
            <w:pPr>
              <w:suppressAutoHyphens/>
              <w:adjustRightInd w:val="0"/>
              <w:snapToGrid w:val="0"/>
              <w:rPr>
                <w:rFonts w:eastAsia="仿宋_GB2312"/>
                <w:kern w:val="0"/>
                <w:sz w:val="24"/>
              </w:rPr>
            </w:pPr>
            <w:r>
              <w:rPr>
                <w:rFonts w:eastAsia="仿宋_GB2312"/>
                <w:kern w:val="0"/>
                <w:sz w:val="24"/>
              </w:rPr>
              <w:t>2022年</w:t>
            </w:r>
            <w:r>
              <w:rPr>
                <w:rFonts w:hint="eastAsia" w:eastAsia="仿宋_GB2312"/>
                <w:kern w:val="0"/>
                <w:sz w:val="24"/>
              </w:rPr>
              <w:t>营业</w:t>
            </w:r>
            <w:r>
              <w:rPr>
                <w:rFonts w:eastAsia="仿宋_GB2312"/>
                <w:kern w:val="0"/>
                <w:sz w:val="24"/>
              </w:rPr>
              <w:t>收入：</w:t>
            </w:r>
            <w:r>
              <w:rPr>
                <w:rFonts w:eastAsia="仿宋_GB2312"/>
                <w:kern w:val="0"/>
                <w:sz w:val="24"/>
                <w:u w:val="single"/>
              </w:rPr>
              <w:t xml:space="preserve">          </w:t>
            </w:r>
            <w:r>
              <w:rPr>
                <w:rFonts w:eastAsia="仿宋_GB2312"/>
                <w:kern w:val="0"/>
                <w:sz w:val="24"/>
              </w:rPr>
              <w:t>万元</w:t>
            </w:r>
            <w:r>
              <w:rPr>
                <w:rFonts w:hint="eastAsia" w:eastAsia="仿宋_GB2312"/>
                <w:kern w:val="0"/>
                <w:sz w:val="24"/>
              </w:rPr>
              <w:t>，纳税</w:t>
            </w:r>
            <w:r>
              <w:rPr>
                <w:rFonts w:eastAsia="仿宋_GB2312"/>
                <w:kern w:val="0"/>
                <w:sz w:val="24"/>
              </w:rPr>
              <w:t>：</w:t>
            </w:r>
            <w:r>
              <w:rPr>
                <w:rFonts w:eastAsia="仿宋_GB2312"/>
                <w:kern w:val="0"/>
                <w:sz w:val="24"/>
                <w:u w:val="single"/>
              </w:rPr>
              <w:t xml:space="preserve">          </w:t>
            </w:r>
            <w:r>
              <w:rPr>
                <w:rFonts w:eastAsia="仿宋_GB2312"/>
                <w:kern w:val="0"/>
                <w:sz w:val="24"/>
              </w:rPr>
              <w:t>万元</w:t>
            </w:r>
            <w:r>
              <w:rPr>
                <w:rFonts w:hint="eastAsia" w:eastAsia="仿宋_GB2312"/>
                <w:kern w:val="0"/>
                <w:sz w:val="24"/>
              </w:rPr>
              <w:t>；</w:t>
            </w:r>
          </w:p>
          <w:p>
            <w:pPr>
              <w:suppressAutoHyphens/>
              <w:adjustRightInd w:val="0"/>
              <w:snapToGrid w:val="0"/>
              <w:rPr>
                <w:rFonts w:eastAsia="仿宋_GB2312"/>
                <w:kern w:val="0"/>
                <w:sz w:val="15"/>
                <w:szCs w:val="15"/>
              </w:rPr>
            </w:pPr>
            <w:r>
              <w:rPr>
                <w:rFonts w:eastAsia="仿宋_GB2312"/>
                <w:kern w:val="0"/>
                <w:sz w:val="24"/>
              </w:rPr>
              <w:t>2023年</w:t>
            </w:r>
            <w:r>
              <w:rPr>
                <w:rFonts w:hint="eastAsia" w:eastAsia="仿宋_GB2312"/>
                <w:kern w:val="0"/>
                <w:sz w:val="24"/>
              </w:rPr>
              <w:t>上半年月营业</w:t>
            </w:r>
            <w:r>
              <w:rPr>
                <w:rFonts w:eastAsia="仿宋_GB2312"/>
                <w:kern w:val="0"/>
                <w:sz w:val="24"/>
              </w:rPr>
              <w:t>收入：</w:t>
            </w:r>
            <w:r>
              <w:rPr>
                <w:rFonts w:eastAsia="仿宋_GB2312"/>
                <w:kern w:val="0"/>
                <w:sz w:val="24"/>
                <w:u w:val="single"/>
              </w:rPr>
              <w:t xml:space="preserve">          </w:t>
            </w:r>
            <w:r>
              <w:rPr>
                <w:rFonts w:eastAsia="仿宋_GB2312"/>
                <w:kern w:val="0"/>
                <w:sz w:val="24"/>
              </w:rPr>
              <w:t>万元</w:t>
            </w:r>
            <w:r>
              <w:rPr>
                <w:rFonts w:hint="eastAsia" w:eastAsia="仿宋_GB2312"/>
                <w:kern w:val="0"/>
                <w:sz w:val="24"/>
              </w:rPr>
              <w:t>，纳税</w:t>
            </w:r>
            <w:r>
              <w:rPr>
                <w:rFonts w:eastAsia="仿宋_GB2312"/>
                <w:kern w:val="0"/>
                <w:sz w:val="24"/>
              </w:rPr>
              <w:t>：</w:t>
            </w:r>
            <w:r>
              <w:rPr>
                <w:rFonts w:eastAsia="仿宋_GB2312"/>
                <w:kern w:val="0"/>
                <w:sz w:val="24"/>
                <w:u w:val="single"/>
              </w:rPr>
              <w:t xml:space="preserve">          </w:t>
            </w:r>
            <w:r>
              <w:rPr>
                <w:rFonts w:eastAsia="仿宋_GB2312"/>
                <w:kern w:val="0"/>
                <w:sz w:val="24"/>
              </w:rPr>
              <w:t>万元</w:t>
            </w:r>
            <w:r>
              <w:rPr>
                <w:rFonts w:hint="eastAsia"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1728" w:type="dxa"/>
            <w:vAlign w:val="center"/>
          </w:tcPr>
          <w:p>
            <w:pPr>
              <w:suppressAutoHyphens/>
              <w:adjustRightInd w:val="0"/>
              <w:snapToGrid w:val="0"/>
              <w:jc w:val="center"/>
              <w:rPr>
                <w:rFonts w:eastAsia="仿宋_GB2312"/>
                <w:sz w:val="24"/>
              </w:rPr>
            </w:pPr>
            <w:r>
              <w:rPr>
                <w:rFonts w:eastAsia="仿宋_GB2312"/>
                <w:kern w:val="0"/>
                <w:sz w:val="24"/>
              </w:rPr>
              <w:t>单位简介</w:t>
            </w:r>
          </w:p>
        </w:tc>
        <w:tc>
          <w:tcPr>
            <w:tcW w:w="7740" w:type="dxa"/>
            <w:gridSpan w:val="8"/>
            <w:vAlign w:val="center"/>
          </w:tcPr>
          <w:p>
            <w:pPr>
              <w:suppressAutoHyphens/>
              <w:adjustRightInd w:val="0"/>
              <w:snapToGrid w:val="0"/>
              <w:spacing w:before="88" w:beforeLines="20"/>
              <w:jc w:val="center"/>
              <w:rPr>
                <w:rFonts w:eastAsia="仿宋_GB2312"/>
                <w:sz w:val="24"/>
              </w:rPr>
            </w:pPr>
            <w:r>
              <w:rPr>
                <w:rFonts w:eastAsia="仿宋_GB2312"/>
                <w:kern w:val="0"/>
                <w:sz w:val="24"/>
              </w:rPr>
              <w:t>（发展历程、主营业务、市场销售等方面基本情况）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728" w:type="dxa"/>
            <w:vAlign w:val="center"/>
          </w:tcPr>
          <w:p>
            <w:pPr>
              <w:suppressAutoHyphens/>
              <w:adjustRightInd w:val="0"/>
              <w:snapToGrid w:val="0"/>
              <w:jc w:val="center"/>
              <w:rPr>
                <w:rFonts w:eastAsia="仿宋_GB2312"/>
                <w:kern w:val="0"/>
                <w:sz w:val="24"/>
              </w:rPr>
            </w:pPr>
            <w:r>
              <w:rPr>
                <w:rFonts w:eastAsia="仿宋_GB2312"/>
                <w:kern w:val="0"/>
                <w:sz w:val="24"/>
              </w:rPr>
              <w:t>项目案例数量</w:t>
            </w:r>
          </w:p>
          <w:p>
            <w:pPr>
              <w:suppressAutoHyphens/>
              <w:adjustRightInd w:val="0"/>
              <w:snapToGrid w:val="0"/>
              <w:jc w:val="center"/>
            </w:pPr>
            <w:r>
              <w:rPr>
                <w:rFonts w:eastAsia="仿宋_GB2312"/>
                <w:kern w:val="0"/>
                <w:sz w:val="24"/>
              </w:rPr>
              <w:t>（可多选）</w:t>
            </w:r>
          </w:p>
        </w:tc>
        <w:tc>
          <w:tcPr>
            <w:tcW w:w="7740" w:type="dxa"/>
            <w:gridSpan w:val="8"/>
            <w:vAlign w:val="center"/>
          </w:tcPr>
          <w:p>
            <w:pPr>
              <w:suppressAutoHyphens/>
              <w:adjustRightInd w:val="0"/>
              <w:snapToGrid w:val="0"/>
              <w:rPr>
                <w:rFonts w:eastAsia="仿宋_GB2312"/>
                <w:sz w:val="24"/>
              </w:rPr>
            </w:pPr>
            <w:r>
              <w:rPr>
                <w:rFonts w:eastAsia="仿宋_GB2312"/>
                <w:sz w:val="24"/>
              </w:rPr>
              <w:sym w:font="Wingdings 2" w:char="00A3"/>
            </w:r>
            <w:r>
              <w:rPr>
                <w:rFonts w:hint="eastAsia" w:eastAsia="仿宋_GB2312"/>
                <w:sz w:val="24"/>
              </w:rPr>
              <w:t>水产</w:t>
            </w:r>
            <w:r>
              <w:rPr>
                <w:rFonts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eastAsia="仿宋_GB2312"/>
                <w:sz w:val="24"/>
              </w:rPr>
              <w:t>个</w:t>
            </w:r>
          </w:p>
          <w:p>
            <w:pPr>
              <w:suppressAutoHyphens/>
              <w:adjustRightInd w:val="0"/>
              <w:snapToGrid w:val="0"/>
              <w:rPr>
                <w:rFonts w:eastAsia="仿宋_GB2312"/>
                <w:sz w:val="24"/>
              </w:rPr>
            </w:pPr>
            <w:r>
              <w:rPr>
                <w:rFonts w:eastAsia="仿宋_GB2312"/>
                <w:sz w:val="24"/>
              </w:rPr>
              <w:sym w:font="Wingdings 2" w:char="00A3"/>
            </w:r>
            <w:r>
              <w:rPr>
                <w:rFonts w:hint="eastAsia" w:eastAsia="仿宋_GB2312"/>
                <w:sz w:val="24"/>
              </w:rPr>
              <w:t>小家电</w:t>
            </w:r>
            <w:r>
              <w:rPr>
                <w:rFonts w:eastAsia="仿宋_GB2312"/>
                <w:sz w:val="24"/>
              </w:rPr>
              <w:t>，</w:t>
            </w:r>
            <w:r>
              <w:rPr>
                <w:rFonts w:eastAsia="仿宋_GB2312"/>
                <w:sz w:val="24"/>
                <w:u w:val="single"/>
              </w:rPr>
              <w:t xml:space="preserve">          </w:t>
            </w:r>
            <w:r>
              <w:rPr>
                <w:rFonts w:eastAsia="仿宋_GB2312"/>
                <w:sz w:val="24"/>
              </w:rPr>
              <w:t>个</w:t>
            </w:r>
          </w:p>
          <w:p>
            <w:pPr>
              <w:suppressAutoHyphens/>
              <w:adjustRightInd w:val="0"/>
              <w:snapToGrid w:val="0"/>
              <w:rPr>
                <w:rFonts w:eastAsia="仿宋_GB2312"/>
                <w:sz w:val="24"/>
              </w:rPr>
            </w:pPr>
            <w:r>
              <w:rPr>
                <w:rFonts w:eastAsia="仿宋_GB2312"/>
                <w:sz w:val="24"/>
              </w:rPr>
              <w:sym w:font="Wingdings 2" w:char="00A3"/>
            </w:r>
            <w:r>
              <w:rPr>
                <w:rFonts w:hint="eastAsia" w:eastAsia="仿宋_GB2312"/>
                <w:sz w:val="24"/>
              </w:rPr>
              <w:t>羽绒</w:t>
            </w:r>
            <w:r>
              <w:rPr>
                <w:rFonts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728" w:type="dxa"/>
            <w:vAlign w:val="center"/>
          </w:tcPr>
          <w:p>
            <w:pPr>
              <w:suppressAutoHyphens/>
              <w:adjustRightInd w:val="0"/>
              <w:snapToGrid w:val="0"/>
              <w:jc w:val="center"/>
              <w:rPr>
                <w:rFonts w:eastAsia="仿宋_GB2312"/>
                <w:kern w:val="0"/>
                <w:sz w:val="24"/>
              </w:rPr>
            </w:pPr>
            <w:r>
              <w:rPr>
                <w:rFonts w:eastAsia="仿宋_GB2312"/>
                <w:kern w:val="0"/>
                <w:sz w:val="24"/>
              </w:rPr>
              <w:t>数字化转型服务类别</w:t>
            </w:r>
          </w:p>
          <w:p>
            <w:pPr>
              <w:suppressAutoHyphens/>
              <w:spacing w:after="140" w:line="276" w:lineRule="auto"/>
              <w:jc w:val="center"/>
            </w:pPr>
            <w:r>
              <w:t>（可多选）</w:t>
            </w:r>
          </w:p>
        </w:tc>
        <w:tc>
          <w:tcPr>
            <w:tcW w:w="7740" w:type="dxa"/>
            <w:gridSpan w:val="8"/>
            <w:vAlign w:val="center"/>
          </w:tcPr>
          <w:p>
            <w:pPr>
              <w:suppressAutoHyphens/>
              <w:adjustRightInd w:val="0"/>
              <w:snapToGrid w:val="0"/>
              <w:spacing w:before="88" w:beforeLines="20"/>
              <w:jc w:val="left"/>
              <w:rPr>
                <w:rFonts w:eastAsia="仿宋_GB2312"/>
                <w:sz w:val="24"/>
              </w:rPr>
            </w:pPr>
            <w:r>
              <w:rPr>
                <w:rFonts w:eastAsia="仿宋_GB2312"/>
                <w:sz w:val="24"/>
              </w:rPr>
              <w:sym w:font="Wingdings 2" w:char="00A3"/>
            </w:r>
            <w:r>
              <w:rPr>
                <w:rFonts w:eastAsia="仿宋_GB2312"/>
                <w:sz w:val="24"/>
              </w:rPr>
              <w:t xml:space="preserve">数字化咨询服务    </w:t>
            </w:r>
            <w:r>
              <w:rPr>
                <w:rFonts w:eastAsia="仿宋_GB2312"/>
                <w:sz w:val="24"/>
              </w:rPr>
              <w:sym w:font="Wingdings 2" w:char="00A3"/>
            </w:r>
            <w:r>
              <w:rPr>
                <w:rFonts w:eastAsia="仿宋_GB2312"/>
                <w:sz w:val="24"/>
              </w:rPr>
              <w:t xml:space="preserve">网络通信服务     </w:t>
            </w:r>
            <w:r>
              <w:rPr>
                <w:rFonts w:eastAsia="仿宋_GB2312"/>
                <w:sz w:val="24"/>
              </w:rPr>
              <w:sym w:font="Wingdings 2" w:char="00A3"/>
            </w:r>
            <w:r>
              <w:rPr>
                <w:rFonts w:eastAsia="仿宋_GB2312"/>
                <w:sz w:val="24"/>
              </w:rPr>
              <w:t xml:space="preserve">软件和模型开发  </w:t>
            </w:r>
          </w:p>
          <w:p>
            <w:pPr>
              <w:suppressAutoHyphens/>
              <w:adjustRightInd w:val="0"/>
              <w:snapToGrid w:val="0"/>
              <w:spacing w:before="88" w:beforeLines="20"/>
              <w:jc w:val="left"/>
              <w:rPr>
                <w:rFonts w:eastAsia="仿宋_GB2312"/>
                <w:sz w:val="24"/>
              </w:rPr>
            </w:pPr>
            <w:r>
              <w:rPr>
                <w:rFonts w:eastAsia="仿宋_GB2312"/>
                <w:sz w:val="24"/>
              </w:rPr>
              <w:sym w:font="Wingdings 2" w:char="00A3"/>
            </w:r>
            <w:r>
              <w:rPr>
                <w:rFonts w:eastAsia="仿宋_GB2312"/>
                <w:sz w:val="24"/>
              </w:rPr>
              <w:t xml:space="preserve">数据分析服务      </w:t>
            </w:r>
            <w:r>
              <w:rPr>
                <w:rFonts w:eastAsia="仿宋_GB2312"/>
                <w:sz w:val="24"/>
              </w:rPr>
              <w:sym w:font="Wingdings 2" w:char="00A3"/>
            </w:r>
            <w:r>
              <w:rPr>
                <w:rFonts w:eastAsia="仿宋_GB2312"/>
                <w:sz w:val="24"/>
              </w:rPr>
              <w:t xml:space="preserve">系统集成服务     </w:t>
            </w:r>
            <w:r>
              <w:rPr>
                <w:rFonts w:eastAsia="仿宋_GB2312"/>
                <w:sz w:val="24"/>
              </w:rPr>
              <w:sym w:font="Wingdings 2" w:char="00A3"/>
            </w:r>
            <w:r>
              <w:rPr>
                <w:rFonts w:eastAsia="仿宋_GB2312"/>
                <w:sz w:val="24"/>
              </w:rPr>
              <w:t xml:space="preserve">云服务和云应用 </w:t>
            </w:r>
          </w:p>
          <w:p>
            <w:pPr>
              <w:suppressAutoHyphens/>
              <w:adjustRightInd w:val="0"/>
              <w:snapToGrid w:val="0"/>
              <w:spacing w:before="88" w:beforeLines="20"/>
              <w:jc w:val="left"/>
              <w:rPr>
                <w:rFonts w:eastAsia="仿宋_GB2312"/>
                <w:sz w:val="24"/>
              </w:rPr>
            </w:pPr>
            <w:r>
              <w:rPr>
                <w:rFonts w:eastAsia="仿宋_GB2312"/>
                <w:sz w:val="24"/>
              </w:rPr>
              <w:sym w:font="Wingdings 2" w:char="00A3"/>
            </w:r>
            <w:r>
              <w:rPr>
                <w:rFonts w:eastAsia="仿宋_GB2312"/>
                <w:sz w:val="24"/>
              </w:rPr>
              <w:t xml:space="preserve">安全防护服务      </w:t>
            </w:r>
            <w:r>
              <w:rPr>
                <w:rFonts w:eastAsia="仿宋_GB2312"/>
                <w:sz w:val="24"/>
              </w:rPr>
              <w:sym w:font="Wingdings 2" w:char="00A3"/>
            </w:r>
            <w:r>
              <w:rPr>
                <w:rFonts w:eastAsia="仿宋_GB2312"/>
                <w:sz w:val="24"/>
              </w:rPr>
              <w:t xml:space="preserve">平台开发服务     </w:t>
            </w:r>
            <w:r>
              <w:rPr>
                <w:rFonts w:eastAsia="仿宋_GB2312"/>
                <w:sz w:val="24"/>
              </w:rPr>
              <w:sym w:font="Wingdings 2" w:char="00A3"/>
            </w:r>
            <w:r>
              <w:rPr>
                <w:rFonts w:eastAsia="仿宋_GB2312"/>
                <w:sz w:val="24"/>
              </w:rPr>
              <w:t xml:space="preserve">智能硬件产品及服务  </w:t>
            </w:r>
          </w:p>
          <w:p>
            <w:pPr>
              <w:suppressAutoHyphens/>
              <w:adjustRightInd w:val="0"/>
              <w:snapToGrid w:val="0"/>
              <w:spacing w:before="88" w:beforeLines="20"/>
              <w:jc w:val="left"/>
              <w:rPr>
                <w:rFonts w:eastAsia="仿宋_GB2312"/>
                <w:sz w:val="24"/>
              </w:rPr>
            </w:pPr>
            <w:r>
              <w:rPr>
                <w:rFonts w:eastAsia="仿宋_GB2312"/>
                <w:sz w:val="24"/>
              </w:rPr>
              <w:sym w:font="Wingdings 2" w:char="00A3"/>
            </w:r>
            <w:r>
              <w:rPr>
                <w:rFonts w:eastAsia="仿宋_GB2312"/>
                <w:sz w:val="24"/>
              </w:rPr>
              <w:t>其他</w:t>
            </w:r>
            <w:r>
              <w:rPr>
                <w:rFonts w:eastAsia="仿宋_GB2312"/>
                <w:kern w:val="0"/>
                <w:sz w:val="24"/>
                <w:u w:val="single"/>
              </w:rPr>
              <w:t xml:space="preserve">             </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1728" w:type="dxa"/>
            <w:vAlign w:val="center"/>
          </w:tcPr>
          <w:p>
            <w:pPr>
              <w:suppressAutoHyphens/>
              <w:adjustRightInd w:val="0"/>
              <w:snapToGrid w:val="0"/>
              <w:jc w:val="center"/>
              <w:rPr>
                <w:rFonts w:eastAsia="仿宋_GB2312"/>
                <w:kern w:val="0"/>
                <w:sz w:val="24"/>
              </w:rPr>
            </w:pPr>
            <w:r>
              <w:rPr>
                <w:rFonts w:eastAsia="仿宋_GB2312"/>
                <w:kern w:val="0"/>
                <w:sz w:val="24"/>
              </w:rPr>
              <w:t>软件服务</w:t>
            </w:r>
          </w:p>
          <w:p>
            <w:pPr>
              <w:suppressAutoHyphens/>
              <w:spacing w:after="140" w:line="276" w:lineRule="auto"/>
              <w:jc w:val="center"/>
            </w:pPr>
            <w:r>
              <w:t>（可多选）</w:t>
            </w:r>
          </w:p>
        </w:tc>
        <w:tc>
          <w:tcPr>
            <w:tcW w:w="7740" w:type="dxa"/>
            <w:gridSpan w:val="8"/>
            <w:vAlign w:val="center"/>
          </w:tcPr>
          <w:p>
            <w:pPr>
              <w:suppressAutoHyphens/>
              <w:adjustRightInd w:val="0"/>
              <w:snapToGrid w:val="0"/>
              <w:spacing w:before="88" w:beforeLines="20"/>
              <w:jc w:val="left"/>
              <w:rPr>
                <w:rFonts w:eastAsia="仿宋_GB2312"/>
                <w:sz w:val="24"/>
              </w:rPr>
            </w:pPr>
            <w:r>
              <w:rPr>
                <w:rFonts w:eastAsia="仿宋_GB2312"/>
                <w:sz w:val="24"/>
              </w:rPr>
              <w:t>研发设计类：</w:t>
            </w:r>
            <w:r>
              <w:rPr>
                <w:rFonts w:eastAsia="仿宋_GB2312"/>
                <w:sz w:val="24"/>
              </w:rPr>
              <w:sym w:font="Wingdings 2" w:char="00A3"/>
            </w:r>
            <w:r>
              <w:rPr>
                <w:rFonts w:eastAsia="仿宋_GB2312"/>
                <w:sz w:val="24"/>
              </w:rPr>
              <w:t xml:space="preserve">CAD  </w:t>
            </w:r>
            <w:r>
              <w:rPr>
                <w:rFonts w:eastAsia="仿宋_GB2312"/>
                <w:sz w:val="24"/>
              </w:rPr>
              <w:sym w:font="Wingdings 2" w:char="00A3"/>
            </w:r>
            <w:r>
              <w:rPr>
                <w:rFonts w:eastAsia="仿宋_GB2312"/>
                <w:sz w:val="24"/>
              </w:rPr>
              <w:t xml:space="preserve">CAE  </w:t>
            </w:r>
            <w:r>
              <w:rPr>
                <w:rFonts w:eastAsia="仿宋_GB2312"/>
                <w:sz w:val="24"/>
              </w:rPr>
              <w:sym w:font="Wingdings 2" w:char="00A3"/>
            </w:r>
            <w:r>
              <w:rPr>
                <w:rFonts w:eastAsia="仿宋_GB2312"/>
                <w:sz w:val="24"/>
              </w:rPr>
              <w:t xml:space="preserve">CAPP  </w:t>
            </w:r>
            <w:r>
              <w:rPr>
                <w:rFonts w:eastAsia="仿宋_GB2312"/>
                <w:sz w:val="24"/>
              </w:rPr>
              <w:sym w:font="Wingdings 2" w:char="00A3"/>
            </w:r>
            <w:r>
              <w:rPr>
                <w:rFonts w:eastAsia="仿宋_GB2312"/>
                <w:sz w:val="24"/>
              </w:rPr>
              <w:t xml:space="preserve">CAM  </w:t>
            </w:r>
            <w:r>
              <w:rPr>
                <w:rFonts w:eastAsia="仿宋_GB2312"/>
                <w:sz w:val="24"/>
              </w:rPr>
              <w:sym w:font="Wingdings 2" w:char="00A3"/>
            </w:r>
            <w:r>
              <w:rPr>
                <w:rFonts w:eastAsia="仿宋_GB2312"/>
                <w:sz w:val="24"/>
              </w:rPr>
              <w:t xml:space="preserve">数字孪生 </w:t>
            </w:r>
            <w:r>
              <w:rPr>
                <w:rFonts w:eastAsia="仿宋_GB2312"/>
                <w:sz w:val="24"/>
              </w:rPr>
              <w:sym w:font="Wingdings 2" w:char="00A3"/>
            </w:r>
            <w:r>
              <w:rPr>
                <w:rFonts w:eastAsia="仿宋_GB2312"/>
                <w:sz w:val="24"/>
              </w:rPr>
              <w:t>其他</w:t>
            </w:r>
            <w:r>
              <w:rPr>
                <w:rFonts w:eastAsia="仿宋_GB2312"/>
                <w:kern w:val="0"/>
                <w:sz w:val="24"/>
                <w:u w:val="single"/>
              </w:rPr>
              <w:t xml:space="preserve">             </w:t>
            </w:r>
            <w:r>
              <w:rPr>
                <w:rFonts w:eastAsia="仿宋_GB2312"/>
                <w:sz w:val="24"/>
              </w:rPr>
              <w:t xml:space="preserve">     </w:t>
            </w:r>
          </w:p>
          <w:p>
            <w:pPr>
              <w:suppressAutoHyphens/>
              <w:adjustRightInd w:val="0"/>
              <w:snapToGrid w:val="0"/>
              <w:spacing w:before="88" w:beforeLines="20"/>
              <w:jc w:val="left"/>
              <w:rPr>
                <w:rFonts w:eastAsia="仿宋_GB2312"/>
                <w:sz w:val="24"/>
              </w:rPr>
            </w:pPr>
            <w:r>
              <w:rPr>
                <w:rFonts w:eastAsia="仿宋_GB2312"/>
                <w:sz w:val="24"/>
              </w:rPr>
              <w:t>生产制造类：</w:t>
            </w:r>
            <w:r>
              <w:rPr>
                <w:rFonts w:eastAsia="仿宋_GB2312"/>
                <w:sz w:val="24"/>
              </w:rPr>
              <w:sym w:font="Wingdings 2" w:char="00A3"/>
            </w:r>
            <w:r>
              <w:rPr>
                <w:rFonts w:eastAsia="仿宋_GB2312"/>
                <w:sz w:val="24"/>
              </w:rPr>
              <w:t xml:space="preserve">MES  </w:t>
            </w:r>
            <w:r>
              <w:rPr>
                <w:rFonts w:eastAsia="仿宋_GB2312"/>
                <w:sz w:val="24"/>
              </w:rPr>
              <w:sym w:font="Wingdings 2" w:char="00A3"/>
            </w:r>
            <w:r>
              <w:rPr>
                <w:rFonts w:eastAsia="仿宋_GB2312"/>
                <w:sz w:val="24"/>
              </w:rPr>
              <w:t xml:space="preserve">APS </w:t>
            </w:r>
            <w:r>
              <w:rPr>
                <w:rFonts w:hint="eastAsia" w:eastAsia="仿宋_GB2312"/>
                <w:sz w:val="24"/>
              </w:rPr>
              <w:t xml:space="preserve"> </w:t>
            </w:r>
            <w:r>
              <w:rPr>
                <w:rFonts w:eastAsia="仿宋_GB2312"/>
                <w:sz w:val="24"/>
              </w:rPr>
              <w:sym w:font="Wingdings 2" w:char="00A3"/>
            </w:r>
            <w:r>
              <w:rPr>
                <w:rFonts w:eastAsia="仿宋_GB2312"/>
                <w:sz w:val="24"/>
              </w:rPr>
              <w:t xml:space="preserve">PLM   </w:t>
            </w:r>
            <w:r>
              <w:rPr>
                <w:rFonts w:eastAsia="仿宋_GB2312"/>
                <w:sz w:val="24"/>
              </w:rPr>
              <w:sym w:font="Wingdings 2" w:char="00A3"/>
            </w:r>
            <w:r>
              <w:rPr>
                <w:rFonts w:eastAsia="仿宋_GB2312"/>
                <w:sz w:val="24"/>
              </w:rPr>
              <w:t xml:space="preserve">PDM  </w:t>
            </w:r>
            <w:r>
              <w:rPr>
                <w:rFonts w:eastAsia="仿宋_GB2312"/>
                <w:sz w:val="24"/>
              </w:rPr>
              <w:sym w:font="Wingdings 2" w:char="00A3"/>
            </w:r>
            <w:r>
              <w:rPr>
                <w:rFonts w:eastAsia="仿宋_GB2312"/>
                <w:sz w:val="24"/>
              </w:rPr>
              <w:t>其他</w:t>
            </w:r>
            <w:r>
              <w:rPr>
                <w:rFonts w:eastAsia="仿宋_GB2312"/>
                <w:kern w:val="0"/>
                <w:sz w:val="24"/>
                <w:u w:val="single"/>
              </w:rPr>
              <w:t xml:space="preserve">     </w:t>
            </w:r>
            <w:r>
              <w:rPr>
                <w:rFonts w:eastAsia="仿宋_GB2312"/>
                <w:sz w:val="24"/>
              </w:rPr>
              <w:t xml:space="preserve">   </w:t>
            </w:r>
          </w:p>
          <w:p>
            <w:pPr>
              <w:suppressAutoHyphens/>
              <w:adjustRightInd w:val="0"/>
              <w:snapToGrid w:val="0"/>
              <w:spacing w:before="88" w:beforeLines="20"/>
              <w:jc w:val="left"/>
              <w:rPr>
                <w:rFonts w:eastAsia="仿宋_GB2312"/>
                <w:sz w:val="24"/>
              </w:rPr>
            </w:pPr>
            <w:r>
              <w:rPr>
                <w:rFonts w:eastAsia="仿宋_GB2312"/>
                <w:sz w:val="24"/>
              </w:rPr>
              <w:t>质量管理类：</w:t>
            </w:r>
            <w:r>
              <w:rPr>
                <w:rFonts w:eastAsia="仿宋_GB2312"/>
                <w:sz w:val="24"/>
              </w:rPr>
              <w:sym w:font="Wingdings 2" w:char="00A3"/>
            </w:r>
            <w:r>
              <w:rPr>
                <w:rFonts w:eastAsia="仿宋_GB2312"/>
                <w:sz w:val="24"/>
              </w:rPr>
              <w:t xml:space="preserve">QMS  </w:t>
            </w:r>
            <w:r>
              <w:rPr>
                <w:rFonts w:eastAsia="仿宋_GB2312"/>
                <w:sz w:val="24"/>
              </w:rPr>
              <w:sym w:font="Wingdings 2" w:char="00A3"/>
            </w:r>
            <w:r>
              <w:rPr>
                <w:rFonts w:eastAsia="仿宋_GB2312"/>
                <w:sz w:val="24"/>
              </w:rPr>
              <w:t xml:space="preserve">LIMS </w:t>
            </w:r>
            <w:r>
              <w:rPr>
                <w:rFonts w:eastAsia="仿宋_GB2312"/>
                <w:sz w:val="24"/>
              </w:rPr>
              <w:sym w:font="Wingdings 2" w:char="00A3"/>
            </w:r>
            <w:r>
              <w:rPr>
                <w:rFonts w:eastAsia="仿宋_GB2312"/>
                <w:sz w:val="24"/>
              </w:rPr>
              <w:t>其他</w:t>
            </w:r>
            <w:r>
              <w:rPr>
                <w:rFonts w:eastAsia="仿宋_GB2312"/>
                <w:kern w:val="0"/>
                <w:sz w:val="24"/>
                <w:u w:val="single"/>
              </w:rPr>
              <w:t xml:space="preserve">     </w:t>
            </w:r>
            <w:r>
              <w:rPr>
                <w:rFonts w:eastAsia="仿宋_GB2312"/>
                <w:sz w:val="24"/>
              </w:rPr>
              <w:t xml:space="preserve">      </w:t>
            </w:r>
          </w:p>
          <w:p>
            <w:pPr>
              <w:suppressAutoHyphens/>
              <w:adjustRightInd w:val="0"/>
              <w:snapToGrid w:val="0"/>
              <w:spacing w:before="88" w:beforeLines="20"/>
              <w:jc w:val="left"/>
              <w:rPr>
                <w:rFonts w:eastAsia="仿宋_GB2312"/>
                <w:sz w:val="24"/>
              </w:rPr>
            </w:pPr>
            <w:r>
              <w:rPr>
                <w:rFonts w:eastAsia="仿宋_GB2312"/>
                <w:sz w:val="24"/>
              </w:rPr>
              <w:t>运营管理类：</w:t>
            </w:r>
            <w:r>
              <w:rPr>
                <w:rFonts w:eastAsia="仿宋_GB2312"/>
                <w:sz w:val="24"/>
              </w:rPr>
              <w:sym w:font="Wingdings 2" w:char="00A3"/>
            </w:r>
            <w:r>
              <w:rPr>
                <w:rFonts w:eastAsia="仿宋_GB2312"/>
                <w:sz w:val="24"/>
              </w:rPr>
              <w:t xml:space="preserve">ERP  </w:t>
            </w:r>
            <w:r>
              <w:rPr>
                <w:rFonts w:eastAsia="仿宋_GB2312"/>
                <w:sz w:val="24"/>
              </w:rPr>
              <w:sym w:font="Wingdings 2" w:char="00A3"/>
            </w:r>
            <w:r>
              <w:rPr>
                <w:rFonts w:eastAsia="仿宋_GB2312"/>
                <w:sz w:val="24"/>
              </w:rPr>
              <w:t xml:space="preserve">CRM  </w:t>
            </w:r>
            <w:r>
              <w:rPr>
                <w:rFonts w:eastAsia="仿宋_GB2312"/>
                <w:sz w:val="24"/>
              </w:rPr>
              <w:sym w:font="Wingdings 2" w:char="00A3"/>
            </w:r>
            <w:r>
              <w:rPr>
                <w:rFonts w:eastAsia="仿宋_GB2312"/>
                <w:sz w:val="24"/>
              </w:rPr>
              <w:t xml:space="preserve">SRM  </w:t>
            </w:r>
            <w:r>
              <w:rPr>
                <w:rFonts w:eastAsia="仿宋_GB2312"/>
                <w:sz w:val="24"/>
              </w:rPr>
              <w:sym w:font="Wingdings 2" w:char="00A3"/>
            </w:r>
            <w:r>
              <w:rPr>
                <w:rFonts w:eastAsia="仿宋_GB2312"/>
                <w:sz w:val="24"/>
              </w:rPr>
              <w:t xml:space="preserve">SCM  </w:t>
            </w:r>
            <w:r>
              <w:rPr>
                <w:rFonts w:eastAsia="仿宋_GB2312"/>
                <w:sz w:val="24"/>
              </w:rPr>
              <w:sym w:font="Wingdings 2" w:char="00A3"/>
            </w:r>
            <w:r>
              <w:rPr>
                <w:rFonts w:eastAsia="仿宋_GB2312"/>
                <w:sz w:val="24"/>
              </w:rPr>
              <w:t xml:space="preserve">OA  </w:t>
            </w:r>
            <w:r>
              <w:rPr>
                <w:rFonts w:eastAsia="仿宋_GB2312"/>
                <w:sz w:val="24"/>
              </w:rPr>
              <w:sym w:font="Wingdings 2" w:char="00A3"/>
            </w:r>
            <w:r>
              <w:rPr>
                <w:rFonts w:eastAsia="仿宋_GB2312"/>
                <w:sz w:val="24"/>
              </w:rPr>
              <w:t xml:space="preserve">BI  </w:t>
            </w:r>
            <w:r>
              <w:rPr>
                <w:rFonts w:eastAsia="仿宋_GB2312"/>
                <w:sz w:val="24"/>
              </w:rPr>
              <w:sym w:font="Wingdings 2" w:char="00A3"/>
            </w:r>
            <w:r>
              <w:rPr>
                <w:rFonts w:eastAsia="仿宋_GB2312"/>
                <w:sz w:val="24"/>
              </w:rPr>
              <w:t xml:space="preserve">FMIS  </w:t>
            </w:r>
          </w:p>
          <w:p>
            <w:pPr>
              <w:suppressAutoHyphens/>
              <w:adjustRightInd w:val="0"/>
              <w:snapToGrid w:val="0"/>
              <w:spacing w:before="88" w:beforeLines="20"/>
              <w:ind w:firstLine="1440" w:firstLineChars="600"/>
              <w:jc w:val="left"/>
              <w:rPr>
                <w:rFonts w:eastAsia="仿宋_GB2312"/>
                <w:sz w:val="24"/>
              </w:rPr>
            </w:pPr>
            <w:r>
              <w:rPr>
                <w:rFonts w:eastAsia="仿宋_GB2312"/>
                <w:sz w:val="24"/>
              </w:rPr>
              <w:sym w:font="Wingdings 2" w:char="00A3"/>
            </w:r>
            <w:r>
              <w:rPr>
                <w:rFonts w:eastAsia="仿宋_GB2312"/>
                <w:sz w:val="24"/>
              </w:rPr>
              <w:t>其他</w:t>
            </w:r>
            <w:r>
              <w:rPr>
                <w:rFonts w:eastAsia="仿宋_GB2312"/>
                <w:kern w:val="0"/>
                <w:sz w:val="24"/>
                <w:u w:val="single"/>
              </w:rPr>
              <w:t xml:space="preserve">     </w:t>
            </w:r>
            <w:r>
              <w:rPr>
                <w:rFonts w:eastAsia="仿宋_GB2312"/>
                <w:sz w:val="24"/>
              </w:rPr>
              <w:t xml:space="preserve">      </w:t>
            </w:r>
          </w:p>
          <w:p>
            <w:pPr>
              <w:suppressAutoHyphens/>
              <w:adjustRightInd w:val="0"/>
              <w:snapToGrid w:val="0"/>
              <w:spacing w:before="88" w:beforeLines="20"/>
              <w:jc w:val="left"/>
              <w:rPr>
                <w:rFonts w:eastAsia="仿宋_GB2312"/>
                <w:sz w:val="24"/>
              </w:rPr>
            </w:pPr>
            <w:r>
              <w:rPr>
                <w:rFonts w:eastAsia="仿宋_GB2312"/>
                <w:sz w:val="24"/>
              </w:rPr>
              <w:t>仓储物流类：</w:t>
            </w:r>
            <w:r>
              <w:rPr>
                <w:rFonts w:eastAsia="仿宋_GB2312"/>
                <w:sz w:val="24"/>
              </w:rPr>
              <w:sym w:font="Wingdings 2" w:char="00A3"/>
            </w:r>
            <w:r>
              <w:rPr>
                <w:rFonts w:eastAsia="仿宋_GB2312"/>
                <w:sz w:val="24"/>
              </w:rPr>
              <w:t xml:space="preserve">BOM  </w:t>
            </w:r>
            <w:r>
              <w:rPr>
                <w:rFonts w:eastAsia="仿宋_GB2312"/>
                <w:sz w:val="24"/>
              </w:rPr>
              <w:sym w:font="Wingdings 2" w:char="00A3"/>
            </w:r>
            <w:r>
              <w:rPr>
                <w:rFonts w:eastAsia="仿宋_GB2312"/>
                <w:sz w:val="24"/>
              </w:rPr>
              <w:t xml:space="preserve">WMS  </w:t>
            </w:r>
            <w:r>
              <w:rPr>
                <w:rFonts w:eastAsia="仿宋_GB2312"/>
                <w:sz w:val="24"/>
              </w:rPr>
              <w:sym w:font="Wingdings 2" w:char="00A3"/>
            </w:r>
            <w:r>
              <w:rPr>
                <w:rFonts w:eastAsia="仿宋_GB2312"/>
                <w:sz w:val="24"/>
              </w:rPr>
              <w:t>其他</w:t>
            </w:r>
            <w:r>
              <w:rPr>
                <w:rFonts w:eastAsia="仿宋_GB2312"/>
                <w:kern w:val="0"/>
                <w:sz w:val="24"/>
                <w:u w:val="single"/>
              </w:rPr>
              <w:t xml:space="preserve">     </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468" w:type="dxa"/>
            <w:gridSpan w:val="9"/>
            <w:vAlign w:val="center"/>
          </w:tcPr>
          <w:p>
            <w:pPr>
              <w:suppressAutoHyphens/>
              <w:adjustRightInd w:val="0"/>
              <w:snapToGrid w:val="0"/>
              <w:spacing w:before="88" w:beforeLines="20"/>
              <w:jc w:val="left"/>
              <w:rPr>
                <w:rFonts w:eastAsia="仿宋_GB2312"/>
                <w:spacing w:val="7"/>
                <w:sz w:val="24"/>
                <w:shd w:val="clear" w:color="auto" w:fill="FFFFFF"/>
              </w:rPr>
            </w:pPr>
            <w:r>
              <w:rPr>
                <w:rFonts w:hint="eastAsia" w:eastAsia="黑体"/>
                <w:sz w:val="32"/>
                <w:szCs w:val="40"/>
              </w:rPr>
              <w:t>二</w:t>
            </w:r>
            <w:r>
              <w:rPr>
                <w:rFonts w:eastAsia="黑体"/>
                <w:bCs/>
                <w:kern w:val="44"/>
                <w:sz w:val="32"/>
                <w:szCs w:val="32"/>
              </w:rPr>
              <w:t>、申报单位及</w:t>
            </w:r>
            <w:r>
              <w:rPr>
                <w:rFonts w:hint="eastAsia" w:eastAsia="黑体"/>
                <w:bCs/>
                <w:kern w:val="44"/>
                <w:sz w:val="32"/>
                <w:szCs w:val="32"/>
                <w:lang w:eastAsia="zh-CN"/>
              </w:rPr>
              <w:t>数字化集成服务企业</w:t>
            </w:r>
            <w:r>
              <w:rPr>
                <w:rFonts w:eastAsia="黑体"/>
                <w:bCs/>
                <w:kern w:val="44"/>
                <w:sz w:val="32"/>
                <w:szCs w:val="32"/>
              </w:rPr>
              <w:t>的产品服务（具有自主知识产权）情况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728" w:type="dxa"/>
            <w:vAlign w:val="center"/>
          </w:tcPr>
          <w:p>
            <w:pPr>
              <w:suppressAutoHyphens/>
              <w:adjustRightInd w:val="0"/>
              <w:snapToGrid w:val="0"/>
              <w:spacing w:line="400" w:lineRule="exact"/>
              <w:jc w:val="center"/>
              <w:rPr>
                <w:rFonts w:eastAsia="仿宋_GB2312"/>
                <w:sz w:val="24"/>
              </w:rPr>
            </w:pPr>
            <w:r>
              <w:rPr>
                <w:rFonts w:hint="eastAsia" w:eastAsia="仿宋_GB2312"/>
                <w:sz w:val="24"/>
              </w:rPr>
              <w:t>面向细分领域/通用领域中小企业的“小快轻准”型产品（服务）情况</w:t>
            </w:r>
          </w:p>
        </w:tc>
        <w:tc>
          <w:tcPr>
            <w:tcW w:w="7740" w:type="dxa"/>
            <w:gridSpan w:val="8"/>
            <w:vAlign w:val="center"/>
          </w:tcPr>
          <w:p>
            <w:pPr>
              <w:suppressAutoHyphens/>
              <w:adjustRightInd w:val="0"/>
              <w:snapToGrid w:val="0"/>
              <w:spacing w:before="88" w:beforeLines="20"/>
              <w:jc w:val="left"/>
              <w:rPr>
                <w:rFonts w:eastAsia="仿宋_GB2312"/>
                <w:sz w:val="24"/>
              </w:rPr>
            </w:pPr>
            <w:r>
              <w:rPr>
                <w:rFonts w:eastAsia="仿宋_GB2312"/>
                <w:sz w:val="24"/>
              </w:rPr>
              <w:t>现有“小快轻准”产品总数量</w:t>
            </w:r>
            <w:r>
              <w:rPr>
                <w:rFonts w:hint="eastAsia" w:eastAsia="仿宋_GB2312"/>
                <w:sz w:val="24"/>
              </w:rPr>
              <w:t>：</w:t>
            </w:r>
            <w:r>
              <w:rPr>
                <w:rFonts w:eastAsia="仿宋_GB2312"/>
                <w:sz w:val="24"/>
              </w:rPr>
              <w:sym w:font="Wingdings 2" w:char="00A3"/>
            </w:r>
            <w:r>
              <w:rPr>
                <w:rFonts w:eastAsia="仿宋_GB2312"/>
                <w:sz w:val="24"/>
              </w:rPr>
              <w:t xml:space="preserve">20个以下  </w:t>
            </w:r>
            <w:r>
              <w:rPr>
                <w:rFonts w:eastAsia="仿宋_GB2312"/>
                <w:sz w:val="24"/>
              </w:rPr>
              <w:sym w:font="Wingdings 2" w:char="00A3"/>
            </w:r>
            <w:r>
              <w:rPr>
                <w:rFonts w:eastAsia="仿宋_GB2312"/>
                <w:sz w:val="24"/>
              </w:rPr>
              <w:t xml:space="preserve">20-50个  </w:t>
            </w:r>
            <w:r>
              <w:rPr>
                <w:rFonts w:eastAsia="仿宋_GB2312"/>
                <w:sz w:val="24"/>
              </w:rPr>
              <w:sym w:font="Wingdings 2" w:char="00A3"/>
            </w:r>
            <w:r>
              <w:rPr>
                <w:rFonts w:eastAsia="仿宋_GB2312"/>
                <w:sz w:val="24"/>
              </w:rPr>
              <w:t>50个以上</w:t>
            </w:r>
          </w:p>
          <w:p>
            <w:pPr>
              <w:rPr>
                <w:sz w:val="30"/>
                <w:szCs w:val="20"/>
              </w:rPr>
            </w:pPr>
            <w:r>
              <w:rPr>
                <w:rFonts w:eastAsia="仿宋_GB2312"/>
                <w:sz w:val="24"/>
              </w:rPr>
              <w:t>近两年计划面向</w:t>
            </w:r>
            <w:r>
              <w:rPr>
                <w:rFonts w:hint="eastAsia" w:eastAsia="仿宋_GB2312"/>
                <w:sz w:val="24"/>
              </w:rPr>
              <w:t>所申报</w:t>
            </w:r>
            <w:r>
              <w:rPr>
                <w:rFonts w:eastAsia="仿宋_GB2312"/>
                <w:sz w:val="24"/>
              </w:rPr>
              <w:t>细分行业中小企业开发</w:t>
            </w:r>
            <w:r>
              <w:rPr>
                <w:rFonts w:eastAsia="仿宋_GB2312"/>
                <w:sz w:val="24"/>
                <w:u w:val="single"/>
              </w:rPr>
              <w:t xml:space="preserve">     </w:t>
            </w:r>
            <w:r>
              <w:rPr>
                <w:rFonts w:eastAsia="仿宋_GB2312"/>
                <w:sz w:val="24"/>
              </w:rPr>
              <w:t>个“小快轻准”型产品（服务）。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728" w:type="dxa"/>
            <w:vAlign w:val="center"/>
          </w:tcPr>
          <w:p>
            <w:pPr>
              <w:suppressAutoHyphens/>
              <w:adjustRightInd w:val="0"/>
              <w:snapToGrid w:val="0"/>
              <w:spacing w:line="400" w:lineRule="exact"/>
              <w:jc w:val="center"/>
              <w:rPr>
                <w:rFonts w:eastAsia="仿宋_GB2312"/>
                <w:sz w:val="24"/>
              </w:rPr>
            </w:pPr>
            <w:r>
              <w:rPr>
                <w:rFonts w:eastAsia="仿宋_GB2312"/>
                <w:sz w:val="24"/>
              </w:rPr>
              <w:t>现有产品已覆盖的业务环节</w:t>
            </w:r>
          </w:p>
          <w:p>
            <w:pPr>
              <w:suppressAutoHyphens/>
              <w:spacing w:after="140" w:line="400" w:lineRule="exact"/>
              <w:jc w:val="center"/>
            </w:pPr>
            <w:r>
              <w:rPr>
                <w:rFonts w:eastAsia="仿宋_GB2312"/>
                <w:sz w:val="24"/>
              </w:rPr>
              <w:t>（可多选）</w:t>
            </w:r>
          </w:p>
        </w:tc>
        <w:tc>
          <w:tcPr>
            <w:tcW w:w="7740" w:type="dxa"/>
            <w:gridSpan w:val="8"/>
            <w:vAlign w:val="center"/>
          </w:tcPr>
          <w:p>
            <w:pPr>
              <w:suppressAutoHyphens/>
              <w:adjustRightInd w:val="0"/>
              <w:snapToGrid w:val="0"/>
              <w:spacing w:before="88" w:beforeLines="20"/>
              <w:jc w:val="left"/>
              <w:rPr>
                <w:rFonts w:eastAsia="仿宋_GB2312"/>
                <w:sz w:val="24"/>
              </w:rPr>
            </w:pPr>
            <w:r>
              <w:rPr>
                <w:rFonts w:eastAsia="仿宋_GB2312"/>
                <w:sz w:val="24"/>
              </w:rPr>
              <w:sym w:font="Wingdings 2" w:char="00A3"/>
            </w:r>
            <w:r>
              <w:rPr>
                <w:rFonts w:eastAsia="仿宋_GB2312"/>
                <w:sz w:val="24"/>
              </w:rPr>
              <w:t xml:space="preserve">研发设计  </w:t>
            </w:r>
            <w:r>
              <w:rPr>
                <w:rFonts w:eastAsia="仿宋_GB2312"/>
                <w:sz w:val="24"/>
              </w:rPr>
              <w:sym w:font="Wingdings 2" w:char="00A3"/>
            </w:r>
            <w:r>
              <w:rPr>
                <w:rFonts w:eastAsia="仿宋_GB2312"/>
                <w:sz w:val="24"/>
              </w:rPr>
              <w:t xml:space="preserve">生产制造  </w:t>
            </w:r>
            <w:r>
              <w:rPr>
                <w:rFonts w:eastAsia="仿宋_GB2312"/>
                <w:sz w:val="24"/>
              </w:rPr>
              <w:sym w:font="Wingdings 2" w:char="00A3"/>
            </w:r>
            <w:r>
              <w:rPr>
                <w:rFonts w:eastAsia="仿宋_GB2312"/>
                <w:sz w:val="24"/>
              </w:rPr>
              <w:t xml:space="preserve">供应链  </w:t>
            </w:r>
            <w:r>
              <w:rPr>
                <w:rFonts w:eastAsia="仿宋_GB2312"/>
                <w:sz w:val="24"/>
              </w:rPr>
              <w:sym w:font="Wingdings 2" w:char="00A3"/>
            </w:r>
            <w:r>
              <w:rPr>
                <w:rFonts w:eastAsia="仿宋_GB2312"/>
                <w:sz w:val="24"/>
              </w:rPr>
              <w:t xml:space="preserve">销售  </w:t>
            </w:r>
            <w:r>
              <w:rPr>
                <w:rFonts w:eastAsia="仿宋_GB2312"/>
                <w:sz w:val="24"/>
              </w:rPr>
              <w:sym w:font="Wingdings 2" w:char="00A3"/>
            </w:r>
            <w:r>
              <w:rPr>
                <w:rFonts w:eastAsia="仿宋_GB2312"/>
                <w:sz w:val="24"/>
              </w:rPr>
              <w:t>服务</w:t>
            </w:r>
            <w:r>
              <w:rPr>
                <w:rFonts w:hint="eastAsia" w:eastAsia="仿宋_GB2312"/>
                <w:sz w:val="24"/>
              </w:rPr>
              <w:t xml:space="preserve">  </w:t>
            </w:r>
            <w:r>
              <w:rPr>
                <w:rFonts w:eastAsia="仿宋_GB2312"/>
                <w:sz w:val="24"/>
              </w:rPr>
              <w:sym w:font="Wingdings 2" w:char="00A3"/>
            </w:r>
            <w:r>
              <w:rPr>
                <w:rFonts w:hint="eastAsia" w:eastAsia="仿宋_GB2312"/>
                <w:sz w:val="24"/>
              </w:rPr>
              <w:t>信息安全</w:t>
            </w:r>
          </w:p>
          <w:p>
            <w:pPr>
              <w:suppressAutoHyphens/>
              <w:adjustRightInd w:val="0"/>
              <w:snapToGrid w:val="0"/>
              <w:spacing w:before="88" w:beforeLines="20"/>
              <w:jc w:val="left"/>
              <w:rPr>
                <w:rFonts w:eastAsia="仿宋_GB2312"/>
                <w:spacing w:val="7"/>
                <w:sz w:val="24"/>
                <w:shd w:val="clear" w:color="auto" w:fill="FFFFFF"/>
              </w:rPr>
            </w:pPr>
            <w:r>
              <w:rPr>
                <w:rFonts w:eastAsia="仿宋_GB2312"/>
                <w:sz w:val="24"/>
              </w:rPr>
              <w:sym w:font="Wingdings 2" w:char="00A3"/>
            </w:r>
            <w:r>
              <w:rPr>
                <w:rFonts w:hint="eastAsia" w:eastAsia="仿宋_GB2312"/>
                <w:sz w:val="24"/>
              </w:rPr>
              <w:t xml:space="preserve">数据管理 </w:t>
            </w:r>
            <w:r>
              <w:rPr>
                <w:rFonts w:eastAsia="仿宋_GB2312"/>
                <w:sz w:val="24"/>
              </w:rPr>
              <w:sym w:font="Wingdings 2" w:char="00A3"/>
            </w:r>
            <w:r>
              <w:rPr>
                <w:rFonts w:hint="eastAsia" w:eastAsia="仿宋_GB2312"/>
                <w:sz w:val="24"/>
              </w:rPr>
              <w:t>其他</w:t>
            </w:r>
            <w:r>
              <w:rPr>
                <w:rFonts w:eastAsia="仿宋_GB2312"/>
                <w:kern w:val="0"/>
                <w:sz w:val="24"/>
                <w:u w:val="single"/>
              </w:rPr>
              <w:t xml:space="preserve">     </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728" w:type="dxa"/>
            <w:vAlign w:val="center"/>
          </w:tcPr>
          <w:p>
            <w:pPr>
              <w:suppressAutoHyphens/>
              <w:adjustRightInd w:val="0"/>
              <w:snapToGrid w:val="0"/>
              <w:spacing w:line="400" w:lineRule="exact"/>
              <w:jc w:val="center"/>
              <w:rPr>
                <w:rFonts w:eastAsia="仿宋_GB2312"/>
                <w:sz w:val="24"/>
              </w:rPr>
            </w:pPr>
            <w:r>
              <w:rPr>
                <w:rFonts w:eastAsia="仿宋_GB2312"/>
                <w:sz w:val="24"/>
              </w:rPr>
              <w:t>已纳入国家信创产品目录的产品数量</w:t>
            </w:r>
          </w:p>
        </w:tc>
        <w:tc>
          <w:tcPr>
            <w:tcW w:w="2580" w:type="dxa"/>
            <w:gridSpan w:val="3"/>
            <w:vAlign w:val="center"/>
          </w:tcPr>
          <w:p>
            <w:pPr>
              <w:suppressAutoHyphens/>
              <w:adjustRightInd w:val="0"/>
              <w:snapToGrid w:val="0"/>
              <w:spacing w:before="88" w:beforeLines="20"/>
              <w:jc w:val="left"/>
              <w:rPr>
                <w:rFonts w:eastAsia="仿宋_GB2312"/>
                <w:sz w:val="24"/>
              </w:rPr>
            </w:pPr>
            <w:r>
              <w:rPr>
                <w:rFonts w:eastAsia="仿宋_GB2312"/>
                <w:kern w:val="0"/>
                <w:sz w:val="24"/>
                <w:u w:val="single"/>
              </w:rPr>
              <w:t xml:space="preserve">         </w:t>
            </w:r>
            <w:r>
              <w:rPr>
                <w:rFonts w:eastAsia="仿宋_GB2312"/>
                <w:kern w:val="0"/>
                <w:sz w:val="24"/>
              </w:rPr>
              <w:t>个</w:t>
            </w:r>
            <w:r>
              <w:rPr>
                <w:rFonts w:eastAsia="仿宋_GB2312"/>
                <w:sz w:val="24"/>
              </w:rPr>
              <w:t xml:space="preserve"> </w:t>
            </w:r>
          </w:p>
        </w:tc>
        <w:tc>
          <w:tcPr>
            <w:tcW w:w="2580" w:type="dxa"/>
            <w:gridSpan w:val="3"/>
            <w:vAlign w:val="center"/>
          </w:tcPr>
          <w:p>
            <w:pPr>
              <w:suppressAutoHyphens/>
              <w:adjustRightInd w:val="0"/>
              <w:snapToGrid w:val="0"/>
              <w:spacing w:before="88" w:beforeLines="20"/>
              <w:jc w:val="left"/>
              <w:rPr>
                <w:rFonts w:eastAsia="仿宋_GB2312"/>
                <w:kern w:val="0"/>
                <w:sz w:val="24"/>
                <w:u w:val="single"/>
              </w:rPr>
            </w:pPr>
            <w:r>
              <w:rPr>
                <w:rFonts w:hint="eastAsia" w:eastAsia="仿宋_GB2312"/>
                <w:sz w:val="24"/>
              </w:rPr>
              <w:t>产品定价折扣优惠幅度</w:t>
            </w:r>
          </w:p>
        </w:tc>
        <w:tc>
          <w:tcPr>
            <w:tcW w:w="2580" w:type="dxa"/>
            <w:gridSpan w:val="2"/>
            <w:vAlign w:val="center"/>
          </w:tcPr>
          <w:p>
            <w:pPr>
              <w:suppressAutoHyphens/>
              <w:adjustRightInd w:val="0"/>
              <w:snapToGrid w:val="0"/>
              <w:spacing w:before="88" w:beforeLines="20"/>
              <w:jc w:val="left"/>
              <w:rPr>
                <w:rFonts w:eastAsia="仿宋_GB2312"/>
                <w:kern w:val="0"/>
                <w:sz w:val="24"/>
                <w:u w:val="single"/>
              </w:rPr>
            </w:pPr>
            <w:r>
              <w:rPr>
                <w:rFonts w:hint="eastAsia" w:eastAsia="仿宋_GB2312"/>
                <w:kern w:val="0"/>
                <w:sz w:val="24"/>
              </w:rPr>
              <w:t>平均优惠幅度不少于</w:t>
            </w:r>
            <w:r>
              <w:rPr>
                <w:rFonts w:hint="eastAsia" w:eastAsia="仿宋_GB2312"/>
                <w:kern w:val="0"/>
                <w:sz w:val="24"/>
                <w:u w:val="single"/>
              </w:rPr>
              <w:t xml:space="preserve">           </w:t>
            </w:r>
            <w:r>
              <w:rPr>
                <w:rFonts w:hint="eastAsia"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suppressAutoHyphens/>
              <w:adjustRightInd w:val="0"/>
              <w:snapToGrid w:val="0"/>
              <w:jc w:val="center"/>
              <w:rPr>
                <w:rFonts w:eastAsia="仿宋_GB2312"/>
                <w:sz w:val="24"/>
              </w:rPr>
            </w:pPr>
            <w:r>
              <w:rPr>
                <w:rFonts w:hint="eastAsia" w:eastAsia="仿宋_GB2312"/>
                <w:sz w:val="24"/>
              </w:rPr>
              <w:t>解决方案主要采用的部署方式</w:t>
            </w:r>
          </w:p>
        </w:tc>
        <w:tc>
          <w:tcPr>
            <w:tcW w:w="7740" w:type="dxa"/>
            <w:gridSpan w:val="8"/>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eastAsia="仿宋_GB2312"/>
                <w:sz w:val="24"/>
              </w:rPr>
            </w:pPr>
            <w:r>
              <w:rPr>
                <w:rFonts w:hint="eastAsia" w:eastAsia="仿宋_GB2312"/>
                <w:kern w:val="0"/>
                <w:sz w:val="24"/>
              </w:rPr>
              <w:t xml:space="preserve">  </w:t>
            </w:r>
            <w:r>
              <w:rPr>
                <w:rFonts w:hint="eastAsia" w:eastAsia="仿宋_GB2312"/>
                <w:sz w:val="24"/>
              </w:rPr>
              <w:sym w:font="Wingdings" w:char="00A8"/>
            </w:r>
            <w:r>
              <w:rPr>
                <w:rFonts w:hint="eastAsia" w:eastAsia="仿宋_GB2312"/>
                <w:sz w:val="24"/>
              </w:rPr>
              <w:t xml:space="preserve">本地部署     </w:t>
            </w:r>
            <w:r>
              <w:rPr>
                <w:rFonts w:hint="eastAsia" w:eastAsia="仿宋_GB2312"/>
                <w:sz w:val="24"/>
              </w:rPr>
              <w:sym w:font="Wingdings" w:char="00A8"/>
            </w:r>
            <w:r>
              <w:rPr>
                <w:rFonts w:hint="eastAsia" w:eastAsia="仿宋_GB2312"/>
                <w:sz w:val="24"/>
              </w:rPr>
              <w:t xml:space="preserve">私有云       </w:t>
            </w:r>
            <w:r>
              <w:rPr>
                <w:rFonts w:hint="eastAsia" w:eastAsia="仿宋_GB2312"/>
                <w:sz w:val="24"/>
              </w:rPr>
              <w:sym w:font="Wingdings" w:char="00A8"/>
            </w:r>
            <w:r>
              <w:rPr>
                <w:rFonts w:hint="eastAsia" w:eastAsia="仿宋_GB2312"/>
                <w:sz w:val="24"/>
              </w:rPr>
              <w:t xml:space="preserve">公有云           </w:t>
            </w:r>
            <w:r>
              <w:rPr>
                <w:rFonts w:hint="eastAsia" w:eastAsia="仿宋_GB2312"/>
                <w:sz w:val="24"/>
              </w:rPr>
              <w:sym w:font="Wingdings" w:char="00A8"/>
            </w:r>
            <w:r>
              <w:rPr>
                <w:rFonts w:hint="eastAsia" w:eastAsia="仿宋_GB2312"/>
                <w:sz w:val="24"/>
              </w:rPr>
              <w:t>混合云</w:t>
            </w:r>
          </w:p>
          <w:p>
            <w:pPr>
              <w:suppressAutoHyphens/>
              <w:adjustRightInd w:val="0"/>
              <w:snapToGrid w:val="0"/>
              <w:spacing w:before="88" w:beforeLines="20"/>
              <w:jc w:val="left"/>
              <w:rPr>
                <w:rFonts w:eastAsia="仿宋_GB2312"/>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468" w:type="dxa"/>
            <w:gridSpan w:val="9"/>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320" w:firstLineChars="100"/>
              <w:jc w:val="left"/>
              <w:rPr>
                <w:rFonts w:eastAsia="仿宋_GB2312"/>
                <w:kern w:val="0"/>
                <w:sz w:val="24"/>
              </w:rPr>
            </w:pPr>
            <w:r>
              <w:rPr>
                <w:rFonts w:hint="eastAsia" w:eastAsia="黑体"/>
                <w:sz w:val="32"/>
                <w:szCs w:val="40"/>
              </w:rPr>
              <w:t>三、申报单位绩效目标表（细分行业：）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仿宋_GB2312"/>
                <w:kern w:val="0"/>
                <w:sz w:val="24"/>
              </w:rPr>
            </w:pPr>
            <w:r>
              <w:rPr>
                <w:rFonts w:hint="eastAsia" w:eastAsia="黑体"/>
                <w:color w:val="000000"/>
                <w:sz w:val="28"/>
                <w:szCs w:val="28"/>
              </w:rPr>
              <w:t>绩效指标</w:t>
            </w:r>
          </w:p>
        </w:tc>
        <w:tc>
          <w:tcPr>
            <w:tcW w:w="21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黑体"/>
                <w:sz w:val="28"/>
                <w:szCs w:val="28"/>
              </w:rPr>
            </w:pPr>
            <w:r>
              <w:rPr>
                <w:rFonts w:hint="eastAsia" w:eastAsia="黑体"/>
                <w:sz w:val="28"/>
                <w:szCs w:val="28"/>
              </w:rPr>
              <w:t>指标值</w:t>
            </w:r>
          </w:p>
          <w:p>
            <w:pPr>
              <w:jc w:val="center"/>
              <w:rPr>
                <w:rFonts w:eastAsia="仿宋_GB2312"/>
                <w:kern w:val="0"/>
                <w:sz w:val="24"/>
              </w:rPr>
            </w:pPr>
            <w:r>
              <w:rPr>
                <w:rFonts w:hint="eastAsia" w:eastAsia="黑体"/>
                <w:sz w:val="28"/>
                <w:szCs w:val="28"/>
              </w:rPr>
              <w:t>（截至2024年底）</w:t>
            </w:r>
          </w:p>
        </w:tc>
        <w:tc>
          <w:tcPr>
            <w:tcW w:w="3503"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黑体"/>
                <w:sz w:val="28"/>
                <w:szCs w:val="28"/>
              </w:rPr>
            </w:pPr>
            <w:r>
              <w:rPr>
                <w:rFonts w:hint="eastAsia" w:eastAsia="黑体"/>
                <w:sz w:val="28"/>
                <w:szCs w:val="28"/>
              </w:rPr>
              <w:t>指标值</w:t>
            </w:r>
          </w:p>
          <w:p>
            <w:pPr>
              <w:jc w:val="center"/>
              <w:rPr>
                <w:rFonts w:eastAsia="仿宋_GB2312"/>
                <w:kern w:val="0"/>
                <w:sz w:val="24"/>
              </w:rPr>
            </w:pPr>
            <w:r>
              <w:rPr>
                <w:rFonts w:hint="eastAsia" w:eastAsia="黑体"/>
                <w:sz w:val="28"/>
                <w:szCs w:val="28"/>
              </w:rPr>
              <w:t>（截至2025年底）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tabs>
                <w:tab w:val="center" w:pos="4153"/>
                <w:tab w:val="right" w:pos="8306"/>
              </w:tabs>
              <w:adjustRightInd w:val="0"/>
              <w:spacing w:line="300" w:lineRule="exact"/>
              <w:rPr>
                <w:rFonts w:eastAsia="仿宋_GB2312"/>
                <w:kern w:val="0"/>
                <w:sz w:val="24"/>
              </w:rPr>
            </w:pPr>
            <w:r>
              <w:rPr>
                <w:rFonts w:hint="eastAsia" w:eastAsia="仿宋_GB2312"/>
                <w:kern w:val="0"/>
                <w:sz w:val="24"/>
              </w:rPr>
              <w:t>改造中小企业数量（不少于、家）</w:t>
            </w:r>
          </w:p>
        </w:tc>
        <w:tc>
          <w:tcPr>
            <w:tcW w:w="21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c>
          <w:tcPr>
            <w:tcW w:w="350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8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tabs>
                <w:tab w:val="center" w:pos="4153"/>
                <w:tab w:val="right" w:pos="8306"/>
              </w:tabs>
              <w:adjustRightInd w:val="0"/>
              <w:spacing w:line="300" w:lineRule="exact"/>
              <w:rPr>
                <w:rFonts w:hint="eastAsia" w:eastAsia="仿宋_GB2312"/>
                <w:kern w:val="0"/>
                <w:sz w:val="24"/>
              </w:rPr>
            </w:pPr>
            <w:r>
              <w:rPr>
                <w:rFonts w:hint="eastAsia" w:eastAsia="仿宋_GB2312"/>
                <w:kern w:val="0"/>
                <w:sz w:val="24"/>
              </w:rPr>
              <w:t>带动中小企业数字化改造项目总投入（不少于、万元）</w:t>
            </w:r>
          </w:p>
        </w:tc>
        <w:tc>
          <w:tcPr>
            <w:tcW w:w="21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c>
          <w:tcPr>
            <w:tcW w:w="350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8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tabs>
                <w:tab w:val="center" w:pos="4153"/>
                <w:tab w:val="right" w:pos="8306"/>
              </w:tabs>
              <w:adjustRightInd w:val="0"/>
              <w:spacing w:line="300" w:lineRule="exact"/>
              <w:rPr>
                <w:rFonts w:eastAsia="仿宋_GB2312"/>
                <w:kern w:val="0"/>
                <w:sz w:val="24"/>
              </w:rPr>
            </w:pPr>
            <w:r>
              <w:rPr>
                <w:rFonts w:hint="eastAsia" w:eastAsia="仿宋_GB2312"/>
                <w:kern w:val="0"/>
                <w:sz w:val="24"/>
              </w:rPr>
              <w:t>产业链/供应链数字化转型模式数量（不少于、个）</w:t>
            </w:r>
          </w:p>
        </w:tc>
        <w:tc>
          <w:tcPr>
            <w:tcW w:w="21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c>
          <w:tcPr>
            <w:tcW w:w="350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8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tabs>
                <w:tab w:val="center" w:pos="4153"/>
                <w:tab w:val="right" w:pos="8306"/>
              </w:tabs>
              <w:adjustRightInd w:val="0"/>
              <w:spacing w:line="300" w:lineRule="exact"/>
              <w:rPr>
                <w:rFonts w:eastAsia="仿宋_GB2312"/>
                <w:kern w:val="0"/>
                <w:sz w:val="24"/>
              </w:rPr>
            </w:pPr>
            <w:r>
              <w:rPr>
                <w:rFonts w:hint="eastAsia" w:eastAsia="仿宋_GB2312"/>
                <w:kern w:val="0"/>
                <w:sz w:val="24"/>
              </w:rPr>
              <w:t>建设产业链供应链数字化转型平台项目数量（不少于、个）</w:t>
            </w:r>
          </w:p>
        </w:tc>
        <w:tc>
          <w:tcPr>
            <w:tcW w:w="21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c>
          <w:tcPr>
            <w:tcW w:w="350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8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tabs>
                <w:tab w:val="center" w:pos="4153"/>
                <w:tab w:val="right" w:pos="8306"/>
              </w:tabs>
              <w:adjustRightInd w:val="0"/>
              <w:spacing w:line="300" w:lineRule="exact"/>
              <w:rPr>
                <w:rFonts w:eastAsia="仿宋_GB2312"/>
                <w:kern w:val="0"/>
                <w:sz w:val="24"/>
              </w:rPr>
            </w:pPr>
            <w:r>
              <w:rPr>
                <w:rFonts w:hint="eastAsia" w:eastAsia="仿宋_GB2312"/>
                <w:kern w:val="0"/>
                <w:sz w:val="24"/>
              </w:rPr>
              <w:t>打造数字化解决方案数量（不少于、个）</w:t>
            </w:r>
          </w:p>
        </w:tc>
        <w:tc>
          <w:tcPr>
            <w:tcW w:w="21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c>
          <w:tcPr>
            <w:tcW w:w="350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3823" w:type="dxa"/>
            <w:gridSpan w:val="3"/>
            <w:tcBorders>
              <w:top w:val="single" w:color="auto" w:sz="4" w:space="0"/>
              <w:left w:val="single" w:color="auto" w:sz="4" w:space="0"/>
              <w:bottom w:val="single" w:color="auto" w:sz="4" w:space="0"/>
              <w:right w:val="single" w:color="auto" w:sz="4" w:space="0"/>
              <w:tl2br w:val="nil"/>
              <w:tr2bl w:val="nil"/>
            </w:tcBorders>
            <w:vAlign w:val="center"/>
          </w:tcPr>
          <w:p>
            <w:pPr>
              <w:tabs>
                <w:tab w:val="center" w:pos="4153"/>
                <w:tab w:val="right" w:pos="8306"/>
              </w:tabs>
              <w:adjustRightInd w:val="0"/>
              <w:spacing w:line="300" w:lineRule="exact"/>
              <w:rPr>
                <w:rFonts w:eastAsia="仿宋_GB2312"/>
                <w:kern w:val="0"/>
                <w:sz w:val="24"/>
                <w:highlight w:val="yellow"/>
              </w:rPr>
            </w:pPr>
            <w:bookmarkStart w:id="2" w:name="_Hlk150800951"/>
            <w:r>
              <w:rPr>
                <w:rFonts w:hint="eastAsia" w:eastAsia="仿宋_GB2312"/>
                <w:kern w:val="0"/>
                <w:sz w:val="24"/>
              </w:rPr>
              <w:t>孵化本地服务商</w:t>
            </w:r>
            <w:bookmarkEnd w:id="2"/>
            <w:r>
              <w:rPr>
                <w:rFonts w:hint="eastAsia" w:eastAsia="仿宋_GB2312"/>
                <w:kern w:val="0"/>
                <w:sz w:val="24"/>
              </w:rPr>
              <w:t>数量（不少于、个）</w:t>
            </w:r>
          </w:p>
        </w:tc>
        <w:tc>
          <w:tcPr>
            <w:tcW w:w="214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c>
          <w:tcPr>
            <w:tcW w:w="350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8" w:type="dxa"/>
            <w:gridSpan w:val="9"/>
            <w:tcBorders>
              <w:top w:val="single" w:color="auto" w:sz="4" w:space="0"/>
              <w:left w:val="single" w:color="auto" w:sz="4" w:space="0"/>
              <w:bottom w:val="single" w:color="auto" w:sz="4" w:space="0"/>
              <w:right w:val="single" w:color="auto" w:sz="4" w:space="0"/>
              <w:tl2br w:val="nil"/>
              <w:tr2bl w:val="nil"/>
            </w:tcBorders>
            <w:vAlign w:val="center"/>
          </w:tcPr>
          <w:p>
            <w:pPr>
              <w:suppressAutoHyphens/>
              <w:autoSpaceDE w:val="0"/>
              <w:autoSpaceDN w:val="0"/>
              <w:adjustRightInd w:val="0"/>
              <w:snapToGrid w:val="0"/>
              <w:spacing w:after="140"/>
              <w:ind w:firstLine="281" w:firstLineChars="100"/>
              <w:jc w:val="center"/>
              <w:rPr>
                <w:rFonts w:eastAsia="黑体"/>
                <w:b/>
                <w:sz w:val="28"/>
                <w:szCs w:val="30"/>
              </w:rPr>
            </w:pPr>
            <w:r>
              <w:rPr>
                <w:rFonts w:hint="eastAsia" w:eastAsia="黑体"/>
                <w:b/>
                <w:sz w:val="28"/>
                <w:szCs w:val="30"/>
              </w:rPr>
              <w:t>申报责任承诺书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6" w:hRule="atLeast"/>
          <w:jc w:val="center"/>
        </w:trPr>
        <w:tc>
          <w:tcPr>
            <w:tcW w:w="9468" w:type="dxa"/>
            <w:gridSpan w:val="9"/>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firstLineChars="200"/>
              <w:jc w:val="left"/>
              <w:textAlignment w:val="auto"/>
              <w:rPr>
                <w:rFonts w:eastAsia="仿宋_GB2312"/>
                <w:sz w:val="24"/>
              </w:rPr>
            </w:pPr>
            <w:r>
              <w:rPr>
                <w:rFonts w:hint="eastAsia" w:eastAsia="仿宋_GB2312"/>
                <w:sz w:val="24"/>
              </w:rPr>
              <w:t>本公司承诺：</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jc w:val="left"/>
              <w:textAlignment w:val="auto"/>
              <w:rPr>
                <w:rFonts w:eastAsia="仿宋_GB2312"/>
                <w:sz w:val="24"/>
              </w:rPr>
            </w:pPr>
            <w:r>
              <w:rPr>
                <w:rFonts w:eastAsia="仿宋_GB2312"/>
                <w:sz w:val="24"/>
              </w:rPr>
              <w:t>1.</w:t>
            </w:r>
            <w:r>
              <w:rPr>
                <w:rFonts w:hint="eastAsia" w:eastAsia="仿宋_GB2312"/>
                <w:sz w:val="24"/>
                <w:lang w:eastAsia="zh-Hans"/>
              </w:rPr>
              <w:t>提交承诺书后若无不可抗力因素不撤销参与意向，并积极配合</w:t>
            </w:r>
            <w:r>
              <w:rPr>
                <w:rFonts w:hint="eastAsia" w:eastAsia="仿宋_GB2312"/>
                <w:sz w:val="24"/>
              </w:rPr>
              <w:t>湛江市及有关县（区）工业和信息化主管部门</w:t>
            </w:r>
            <w:r>
              <w:rPr>
                <w:rFonts w:hint="eastAsia" w:eastAsia="仿宋_GB2312"/>
                <w:sz w:val="24"/>
                <w:lang w:eastAsia="zh-Hans"/>
              </w:rPr>
              <w:t>开展</w:t>
            </w:r>
            <w:r>
              <w:rPr>
                <w:rFonts w:hint="eastAsia" w:eastAsia="仿宋_GB2312"/>
                <w:sz w:val="24"/>
              </w:rPr>
              <w:t>中小企业</w:t>
            </w:r>
            <w:r>
              <w:rPr>
                <w:rFonts w:hint="eastAsia" w:eastAsia="仿宋_GB2312"/>
                <w:sz w:val="24"/>
                <w:lang w:eastAsia="zh-Hans"/>
              </w:rPr>
              <w:t>数字化转型相关工作</w:t>
            </w:r>
            <w:r>
              <w:rPr>
                <w:rFonts w:hint="eastAsia" w:eastAsia="仿宋_GB2312"/>
                <w:sz w:val="24"/>
              </w:rPr>
              <w:t>。</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firstLineChars="200"/>
              <w:jc w:val="left"/>
              <w:textAlignment w:val="auto"/>
              <w:rPr>
                <w:rFonts w:eastAsia="仿宋_GB2312"/>
                <w:sz w:val="24"/>
              </w:rPr>
            </w:pPr>
            <w:r>
              <w:rPr>
                <w:rFonts w:hint="eastAsia" w:eastAsia="仿宋_GB2312"/>
                <w:sz w:val="24"/>
              </w:rPr>
              <w:t>2.递交的申报资料真实、准确、有效，如存在利用虚假资料瞒报、虚报等手段通过项目审核的，公司将承担相应的法律责任并纳入社会征信系统并对外公开相关违规信息。</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firstLineChars="200"/>
              <w:jc w:val="left"/>
              <w:textAlignment w:val="auto"/>
              <w:rPr>
                <w:rFonts w:eastAsia="仿宋_GB2312"/>
                <w:sz w:val="24"/>
              </w:rPr>
            </w:pPr>
            <w:r>
              <w:rPr>
                <w:rFonts w:hint="eastAsia" w:eastAsia="仿宋_GB2312"/>
                <w:sz w:val="24"/>
              </w:rPr>
              <w:t>3.在试点期间主动配合派出行业专家参与主管单位开展的诊断评估工作，配合开展相关调研及项目跟踪、检查、评价工作，自觉接受财政、审计、监察部门的监督检查。</w:t>
            </w:r>
          </w:p>
          <w:p>
            <w:pPr>
              <w:suppressAutoHyphens/>
              <w:adjustRightInd w:val="0"/>
              <w:snapToGrid w:val="0"/>
              <w:ind w:firstLine="480" w:firstLineChars="200"/>
              <w:rPr>
                <w:rFonts w:eastAsia="仿宋_GB2312"/>
                <w:sz w:val="24"/>
              </w:rPr>
            </w:pPr>
          </w:p>
          <w:p>
            <w:pPr>
              <w:keepNext w:val="0"/>
              <w:keepLines w:val="0"/>
              <w:pageBreakBefore w:val="0"/>
              <w:widowControl w:val="0"/>
              <w:suppressAutoHyphens/>
              <w:kinsoku/>
              <w:wordWrap/>
              <w:overflowPunct/>
              <w:topLinePunct w:val="0"/>
              <w:bidi w:val="0"/>
              <w:adjustRightInd w:val="0"/>
              <w:snapToGrid w:val="0"/>
              <w:spacing w:line="600" w:lineRule="exact"/>
              <w:ind w:firstLine="4800" w:firstLineChars="2000"/>
              <w:jc w:val="left"/>
              <w:textAlignment w:val="auto"/>
              <w:rPr>
                <w:rFonts w:eastAsia="仿宋_GB2312"/>
                <w:sz w:val="24"/>
              </w:rPr>
            </w:pPr>
            <w:r>
              <w:rPr>
                <w:rFonts w:hint="eastAsia" w:eastAsia="仿宋_GB2312"/>
                <w:sz w:val="24"/>
              </w:rPr>
              <w:t xml:space="preserve">法定代表人（签字）：                </w:t>
            </w:r>
          </w:p>
          <w:p>
            <w:pPr>
              <w:keepNext w:val="0"/>
              <w:keepLines w:val="0"/>
              <w:pageBreakBefore w:val="0"/>
              <w:widowControl w:val="0"/>
              <w:suppressAutoHyphens/>
              <w:kinsoku/>
              <w:wordWrap/>
              <w:overflowPunct/>
              <w:topLinePunct w:val="0"/>
              <w:bidi w:val="0"/>
              <w:adjustRightInd w:val="0"/>
              <w:snapToGrid w:val="0"/>
              <w:spacing w:line="600" w:lineRule="exact"/>
              <w:ind w:firstLine="480" w:firstLineChars="200"/>
              <w:jc w:val="left"/>
              <w:textAlignment w:val="auto"/>
              <w:rPr>
                <w:rFonts w:eastAsia="仿宋_GB2312"/>
                <w:kern w:val="0"/>
                <w:sz w:val="24"/>
              </w:rPr>
            </w:pPr>
            <w:r>
              <w:rPr>
                <w:rFonts w:eastAsia="仿宋_GB2312"/>
                <w:sz w:val="24"/>
              </w:rPr>
              <w:t xml:space="preserve">                  </w:t>
            </w:r>
            <w:r>
              <w:rPr>
                <w:rFonts w:hint="eastAsia" w:eastAsia="仿宋_GB2312"/>
                <w:sz w:val="24"/>
                <w:lang w:val="en-US" w:eastAsia="zh-CN"/>
              </w:rPr>
              <w:t xml:space="preserve">                </w:t>
            </w:r>
            <w:r>
              <w:rPr>
                <w:rFonts w:eastAsia="仿宋_GB2312"/>
                <w:sz w:val="24"/>
              </w:rPr>
              <w:t xml:space="preserve">  </w:t>
            </w:r>
            <w:r>
              <w:rPr>
                <w:rFonts w:hint="eastAsia" w:eastAsia="仿宋_GB2312"/>
                <w:sz w:val="24"/>
              </w:rPr>
              <w:t>企业名称（盖章）：</w:t>
            </w:r>
          </w:p>
          <w:p>
            <w:pPr>
              <w:keepNext w:val="0"/>
              <w:keepLines w:val="0"/>
              <w:pageBreakBefore w:val="0"/>
              <w:widowControl w:val="0"/>
              <w:suppressAutoHyphens/>
              <w:kinsoku/>
              <w:wordWrap/>
              <w:overflowPunct/>
              <w:topLinePunct w:val="0"/>
              <w:autoSpaceDE w:val="0"/>
              <w:autoSpaceDN w:val="0"/>
              <w:bidi w:val="0"/>
              <w:adjustRightInd w:val="0"/>
              <w:snapToGrid w:val="0"/>
              <w:spacing w:after="140" w:line="600" w:lineRule="exact"/>
              <w:ind w:firstLine="240" w:firstLineChars="100"/>
              <w:jc w:val="left"/>
              <w:textAlignment w:val="auto"/>
              <w:rPr>
                <w:rFonts w:eastAsia="仿宋_GB2312"/>
                <w:sz w:val="44"/>
                <w:szCs w:val="20"/>
              </w:rPr>
            </w:pPr>
            <w:r>
              <w:rPr>
                <w:rFonts w:eastAsia="仿宋_GB2312"/>
                <w:kern w:val="0"/>
                <w:sz w:val="24"/>
              </w:rPr>
              <w:t xml:space="preserve">                            </w:t>
            </w:r>
            <w:r>
              <w:rPr>
                <w:rFonts w:hint="eastAsia" w:eastAsia="仿宋_GB2312"/>
                <w:kern w:val="0"/>
                <w:sz w:val="24"/>
                <w:lang w:val="en-US" w:eastAsia="zh-CN"/>
              </w:rPr>
              <w:t xml:space="preserve">                    </w:t>
            </w:r>
            <w:r>
              <w:rPr>
                <w:rFonts w:eastAsia="仿宋_GB2312"/>
                <w:kern w:val="0"/>
                <w:sz w:val="24"/>
              </w:rPr>
              <w:t xml:space="preserve"> </w:t>
            </w:r>
            <w:r>
              <w:rPr>
                <w:rFonts w:hint="eastAsia" w:eastAsia="仿宋_GB2312"/>
                <w:kern w:val="0"/>
                <w:sz w:val="24"/>
              </w:rPr>
              <w:t>年       月      日</w:t>
            </w:r>
          </w:p>
        </w:tc>
      </w:tr>
    </w:tbl>
    <w:p>
      <w:pPr>
        <w:rPr>
          <w:rFonts w:eastAsia="黑体"/>
          <w:sz w:val="32"/>
          <w:szCs w:val="32"/>
        </w:rPr>
      </w:pPr>
      <w:r>
        <w:rPr>
          <w:rFonts w:eastAsia="黑体"/>
          <w:sz w:val="32"/>
          <w:szCs w:val="32"/>
        </w:rPr>
        <w:br w:type="page"/>
      </w:r>
    </w:p>
    <w:p>
      <w:pPr>
        <w:suppressAutoHyphens/>
        <w:rPr>
          <w:rFonts w:hint="eastAsia" w:eastAsia="黑体"/>
          <w:sz w:val="32"/>
          <w:szCs w:val="32"/>
          <w:lang w:eastAsia="zh-CN"/>
        </w:rPr>
      </w:pPr>
      <w:r>
        <w:rPr>
          <w:rFonts w:eastAsia="黑体"/>
          <w:sz w:val="32"/>
          <w:szCs w:val="32"/>
        </w:rPr>
        <w:t>附件</w:t>
      </w:r>
      <w:r>
        <w:rPr>
          <w:rFonts w:hint="eastAsia" w:eastAsia="黑体"/>
          <w:sz w:val="32"/>
          <w:szCs w:val="32"/>
          <w:lang w:val="en-US" w:eastAsia="zh-CN"/>
        </w:rPr>
        <w:t>4</w:t>
      </w:r>
    </w:p>
    <w:p>
      <w:pPr>
        <w:spacing w:line="500" w:lineRule="exact"/>
        <w:rPr>
          <w:sz w:val="30"/>
          <w:szCs w:val="20"/>
        </w:rPr>
      </w:pPr>
    </w:p>
    <w:p>
      <w:pPr>
        <w:suppressAutoHyphens/>
        <w:snapToGrid w:val="0"/>
        <w:spacing w:line="500" w:lineRule="exact"/>
        <w:jc w:val="center"/>
        <w:rPr>
          <w:rFonts w:eastAsia="方正小标宋简体"/>
          <w:sz w:val="44"/>
          <w:szCs w:val="44"/>
        </w:rPr>
      </w:pPr>
      <w:r>
        <w:rPr>
          <w:rFonts w:eastAsia="方正小标宋简体"/>
          <w:sz w:val="44"/>
          <w:szCs w:val="44"/>
        </w:rPr>
        <w:t>中小企业数字化转型工作方案</w:t>
      </w:r>
    </w:p>
    <w:p>
      <w:pPr>
        <w:spacing w:line="500" w:lineRule="exact"/>
        <w:jc w:val="center"/>
        <w:rPr>
          <w:rFonts w:eastAsia="仿宋_GB2312"/>
          <w:sz w:val="32"/>
          <w:szCs w:val="32"/>
        </w:rPr>
      </w:pPr>
      <w:r>
        <w:rPr>
          <w:rFonts w:eastAsia="仿宋_GB2312"/>
          <w:sz w:val="32"/>
          <w:szCs w:val="32"/>
        </w:rPr>
        <w:t>（模板）</w:t>
      </w:r>
    </w:p>
    <w:p>
      <w:pPr>
        <w:spacing w:line="500" w:lineRule="exact"/>
        <w:ind w:firstLine="300" w:firstLineChars="100"/>
        <w:rPr>
          <w:sz w:val="30"/>
          <w:szCs w:val="20"/>
        </w:rPr>
      </w:pP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rPr>
        <w:t>企业基本情况</w:t>
      </w:r>
    </w:p>
    <w:p>
      <w:pPr>
        <w:spacing w:line="579" w:lineRule="exact"/>
        <w:ind w:firstLine="640" w:firstLineChars="200"/>
        <w:rPr>
          <w:rFonts w:eastAsia="仿宋_GB2312"/>
          <w:sz w:val="32"/>
          <w:szCs w:val="22"/>
        </w:rPr>
      </w:pPr>
      <w:r>
        <w:rPr>
          <w:rFonts w:hint="eastAsia" w:eastAsia="仿宋_GB2312"/>
          <w:sz w:val="32"/>
          <w:szCs w:val="22"/>
        </w:rPr>
        <w:t>申报单位企业简介、涉及的行业、业务覆盖范围、本地服务能力人员数量、企业2</w:t>
      </w:r>
      <w:r>
        <w:rPr>
          <w:rFonts w:eastAsia="仿宋_GB2312"/>
          <w:sz w:val="32"/>
          <w:szCs w:val="22"/>
        </w:rPr>
        <w:t>2</w:t>
      </w:r>
      <w:r>
        <w:rPr>
          <w:rFonts w:hint="eastAsia" w:eastAsia="仿宋_GB2312"/>
          <w:sz w:val="32"/>
          <w:szCs w:val="22"/>
        </w:rPr>
        <w:t>年和2</w:t>
      </w:r>
      <w:r>
        <w:rPr>
          <w:rFonts w:eastAsia="仿宋_GB2312"/>
          <w:sz w:val="32"/>
          <w:szCs w:val="22"/>
        </w:rPr>
        <w:t>3</w:t>
      </w:r>
      <w:r>
        <w:rPr>
          <w:rFonts w:hint="eastAsia" w:eastAsia="仿宋_GB2312"/>
          <w:sz w:val="32"/>
          <w:szCs w:val="22"/>
        </w:rPr>
        <w:t>年营收情况、营收入、负债率等。</w:t>
      </w: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rPr>
        <w:t>企业牵引能力</w:t>
      </w:r>
    </w:p>
    <w:p>
      <w:pPr>
        <w:spacing w:line="579" w:lineRule="exact"/>
        <w:ind w:firstLine="640" w:firstLineChars="200"/>
        <w:rPr>
          <w:rFonts w:eastAsia="仿宋_GB2312"/>
          <w:sz w:val="32"/>
          <w:szCs w:val="22"/>
        </w:rPr>
      </w:pPr>
      <w:r>
        <w:rPr>
          <w:rFonts w:hint="eastAsia" w:eastAsia="仿宋_GB2312"/>
          <w:sz w:val="32"/>
          <w:szCs w:val="22"/>
        </w:rPr>
        <w:t>申报单位在该细分行业中的发展历程（包括年限、取得的成绩、行业地位，对行业发展理解等），能带动多少家企业参与改造。</w:t>
      </w: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rPr>
        <w:t>企业团队实力</w:t>
      </w:r>
    </w:p>
    <w:p>
      <w:pPr>
        <w:spacing w:line="579" w:lineRule="exact"/>
        <w:ind w:firstLine="640" w:firstLineChars="200"/>
        <w:rPr>
          <w:rFonts w:eastAsia="仿宋_GB2312"/>
          <w:sz w:val="32"/>
          <w:szCs w:val="22"/>
        </w:rPr>
      </w:pPr>
      <w:r>
        <w:rPr>
          <w:rFonts w:hint="eastAsia" w:eastAsia="仿宋_GB2312"/>
          <w:sz w:val="32"/>
          <w:szCs w:val="22"/>
        </w:rPr>
        <w:t>包括人员资历、研发实力（数字化研发投入占比）、荣誉资质（自身或所服务项目获得省级以上数字化领域试点示范情况）。</w:t>
      </w: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rPr>
        <w:t>企业平台资源</w:t>
      </w:r>
    </w:p>
    <w:p>
      <w:pPr>
        <w:spacing w:line="579" w:lineRule="exact"/>
        <w:ind w:firstLine="640" w:firstLineChars="200"/>
        <w:rPr>
          <w:rFonts w:hint="eastAsia" w:eastAsia="仿宋_GB2312"/>
          <w:sz w:val="32"/>
          <w:szCs w:val="22"/>
        </w:rPr>
      </w:pPr>
      <w:r>
        <w:rPr>
          <w:rFonts w:hint="eastAsia" w:eastAsia="仿宋_GB2312"/>
          <w:sz w:val="32"/>
          <w:szCs w:val="22"/>
        </w:rPr>
        <w:t>细分行业服务平台现有情况、下来拟建设公共服务平台、创新服务平台数量和情况、如何吸引被改造企业接入平台。</w:t>
      </w: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rPr>
        <w:t>孵化本地服务商</w:t>
      </w:r>
    </w:p>
    <w:p>
      <w:pPr>
        <w:spacing w:line="579" w:lineRule="exact"/>
        <w:ind w:firstLine="640" w:firstLineChars="200"/>
        <w:rPr>
          <w:rFonts w:hint="eastAsia" w:eastAsia="仿宋_GB2312"/>
          <w:sz w:val="32"/>
          <w:szCs w:val="22"/>
        </w:rPr>
      </w:pPr>
      <w:r>
        <w:rPr>
          <w:rFonts w:hint="eastAsia" w:eastAsia="仿宋_GB2312"/>
          <w:sz w:val="32"/>
          <w:szCs w:val="22"/>
        </w:rPr>
        <w:t>孵化本地服务商。对于孵化本地数字化服务商的设想和工作思路。</w:t>
      </w: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rPr>
        <w:t>痛点分析</w:t>
      </w:r>
    </w:p>
    <w:p>
      <w:pPr>
        <w:spacing w:line="579" w:lineRule="exact"/>
        <w:ind w:firstLine="640" w:firstLineChars="200"/>
        <w:rPr>
          <w:rFonts w:hint="eastAsia" w:eastAsia="仿宋_GB2312"/>
          <w:sz w:val="32"/>
          <w:szCs w:val="22"/>
        </w:rPr>
      </w:pPr>
      <w:r>
        <w:rPr>
          <w:rFonts w:hint="eastAsia" w:eastAsia="仿宋_GB2312"/>
          <w:sz w:val="32"/>
          <w:szCs w:val="22"/>
        </w:rPr>
        <w:t>细分行业（水产、小家电和羽绒）中小企业数字化转型的关键痛点、需求场景分析。</w:t>
      </w: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rPr>
        <w:t>实施方案</w:t>
      </w:r>
    </w:p>
    <w:p>
      <w:pPr>
        <w:spacing w:line="500" w:lineRule="exact"/>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（一）工作目标</w:t>
      </w:r>
    </w:p>
    <w:p>
      <w:pPr>
        <w:spacing w:line="579" w:lineRule="exact"/>
        <w:ind w:firstLine="640" w:firstLineChars="200"/>
        <w:rPr>
          <w:rFonts w:hint="eastAsia" w:eastAsia="仿宋_GB2312"/>
          <w:sz w:val="32"/>
          <w:szCs w:val="22"/>
        </w:rPr>
      </w:pPr>
      <w:r>
        <w:rPr>
          <w:rFonts w:hint="eastAsia" w:eastAsia="仿宋_GB2312"/>
          <w:sz w:val="32"/>
          <w:szCs w:val="22"/>
        </w:rPr>
        <w:t>分阶段制定工作目标，包括但不限于被改造企业数量、上云用云企业数量、改造后企业数字化水平、平台建设、“小快轻准”产品开发、“链式”转型案例、咨询诊断、人才培训、供需对接等。</w:t>
      </w:r>
    </w:p>
    <w:p>
      <w:pPr>
        <w:spacing w:line="500" w:lineRule="exact"/>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（二）工作计划</w:t>
      </w:r>
    </w:p>
    <w:p>
      <w:pPr>
        <w:spacing w:line="579" w:lineRule="exact"/>
        <w:ind w:firstLine="640" w:firstLineChars="200"/>
        <w:rPr>
          <w:rFonts w:hint="eastAsia" w:eastAsia="仿宋_GB2312"/>
          <w:sz w:val="32"/>
          <w:szCs w:val="22"/>
        </w:rPr>
      </w:pPr>
      <w:r>
        <w:rPr>
          <w:rFonts w:hint="eastAsia" w:eastAsia="仿宋_GB2312"/>
          <w:sz w:val="32"/>
          <w:szCs w:val="22"/>
        </w:rPr>
        <w:t>根据工作目标，分阶段制定2年实施计划。</w:t>
      </w:r>
    </w:p>
    <w:p>
      <w:pPr>
        <w:spacing w:line="500" w:lineRule="exact"/>
        <w:ind w:firstLine="640" w:firstLineChars="200"/>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（三）实施路径</w:t>
      </w:r>
    </w:p>
    <w:p>
      <w:pPr>
        <w:spacing w:line="579" w:lineRule="exact"/>
        <w:ind w:firstLine="640" w:firstLineChars="200"/>
        <w:rPr>
          <w:rFonts w:hint="eastAsia" w:eastAsia="仿宋_GB2312"/>
          <w:sz w:val="32"/>
          <w:szCs w:val="22"/>
        </w:rPr>
      </w:pPr>
      <w:r>
        <w:rPr>
          <w:rFonts w:hint="eastAsia" w:eastAsia="仿宋_GB2312"/>
          <w:sz w:val="32"/>
          <w:szCs w:val="22"/>
        </w:rPr>
        <w:t>对照工作目标和计划，明确具体工作任务及实施路径。</w:t>
      </w:r>
    </w:p>
    <w:p>
      <w:pPr>
        <w:spacing w:line="579" w:lineRule="exact"/>
        <w:ind w:firstLine="640" w:firstLineChars="200"/>
        <w:rPr>
          <w:rFonts w:hint="eastAsia" w:eastAsia="仿宋_GB2312"/>
          <w:sz w:val="32"/>
          <w:szCs w:val="22"/>
        </w:rPr>
      </w:pPr>
      <w:r>
        <w:rPr>
          <w:rFonts w:hint="eastAsia" w:eastAsia="仿宋_GB2312"/>
          <w:sz w:val="32"/>
          <w:szCs w:val="22"/>
        </w:rPr>
        <w:t>包括但不限于：如何组建“1+1+N”（具体解析见备注）产业生态联合体，如何建平台、如何发动并确定改造企业、如何实施改造、如何加大复制推广、如何健全工作机制、如何合理合规使用资金、产出的时间节点等。</w:t>
      </w: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lang w:eastAsia="zh-CN"/>
        </w:rPr>
        <w:t>数字化集成服务企业</w:t>
      </w:r>
    </w:p>
    <w:p>
      <w:pPr>
        <w:spacing w:line="579" w:lineRule="exact"/>
        <w:ind w:firstLine="640" w:firstLineChars="200"/>
        <w:rPr>
          <w:rFonts w:hint="eastAsia" w:eastAsia="仿宋_GB2312"/>
          <w:sz w:val="32"/>
          <w:szCs w:val="22"/>
        </w:rPr>
      </w:pPr>
      <w:r>
        <w:rPr>
          <w:rFonts w:hint="eastAsia" w:eastAsia="仿宋_GB2312"/>
          <w:sz w:val="32"/>
          <w:szCs w:val="22"/>
        </w:rPr>
        <w:t>描述</w:t>
      </w:r>
      <w:r>
        <w:rPr>
          <w:rFonts w:hint="eastAsia" w:eastAsia="仿宋_GB2312"/>
          <w:sz w:val="32"/>
          <w:szCs w:val="22"/>
          <w:lang w:eastAsia="zh-CN"/>
        </w:rPr>
        <w:t>数字化集成服务企业</w:t>
      </w:r>
      <w:r>
        <w:rPr>
          <w:rFonts w:hint="eastAsia" w:eastAsia="仿宋_GB2312"/>
          <w:sz w:val="32"/>
          <w:szCs w:val="22"/>
        </w:rPr>
        <w:t>在细分行业（水产、小家电和羽绒）的产品服务能力和经验，明确各方职责、分工安排、合作模式和工作机制等。</w:t>
      </w:r>
    </w:p>
    <w:p>
      <w:pPr>
        <w:keepNext/>
        <w:keepLines/>
        <w:numPr>
          <w:ilvl w:val="0"/>
          <w:numId w:val="2"/>
        </w:numPr>
        <w:spacing w:line="500" w:lineRule="exact"/>
        <w:ind w:firstLine="640" w:firstLineChars="200"/>
        <w:outlineLvl w:val="0"/>
        <w:rPr>
          <w:rFonts w:hint="eastAsia" w:ascii="方正楷体_GBK" w:hAnsi="方正楷体_GBK" w:eastAsia="方正楷体_GBK" w:cs="方正楷体_GBK"/>
          <w:bCs/>
          <w:kern w:val="44"/>
          <w:sz w:val="32"/>
          <w:szCs w:val="44"/>
        </w:rPr>
      </w:pPr>
      <w:r>
        <w:rPr>
          <w:rFonts w:hint="eastAsia" w:ascii="方正楷体_GBK" w:hAnsi="方正楷体_GBK" w:eastAsia="方正楷体_GBK" w:cs="方正楷体_GBK"/>
          <w:bCs/>
          <w:kern w:val="44"/>
          <w:sz w:val="32"/>
          <w:szCs w:val="44"/>
        </w:rPr>
        <w:t>实施保障</w:t>
      </w:r>
    </w:p>
    <w:p>
      <w:pPr>
        <w:spacing w:line="579" w:lineRule="exact"/>
        <w:ind w:firstLine="640" w:firstLineChars="200"/>
        <w:rPr>
          <w:rFonts w:hint="eastAsia" w:eastAsia="仿宋_GB2312"/>
          <w:sz w:val="32"/>
          <w:szCs w:val="22"/>
        </w:rPr>
      </w:pPr>
      <w:r>
        <w:rPr>
          <w:rFonts w:hint="eastAsia" w:eastAsia="仿宋_GB2312"/>
          <w:sz w:val="32"/>
          <w:szCs w:val="22"/>
        </w:rPr>
        <w:t>从组织机制、人员团队、要素资源、资金、培训、宣贯、安全保障、复制推广等方面描述中小企业数字化转型项目顺利推进的具体保障措施。</w:t>
      </w:r>
    </w:p>
    <w:p>
      <w:pPr>
        <w:ind w:firstLine="300" w:firstLineChars="100"/>
        <w:rPr>
          <w:sz w:val="30"/>
          <w:szCs w:val="40"/>
        </w:rPr>
      </w:pPr>
    </w:p>
    <w:p>
      <w:pPr>
        <w:spacing w:line="520" w:lineRule="exact"/>
        <w:ind w:firstLine="560" w:firstLineChars="200"/>
        <w:rPr>
          <w:rFonts w:hint="eastAsia" w:ascii="楷体_GB2312" w:hAnsi="楷体_GB2312" w:eastAsia="楷体_GB2312" w:cs="楷体_GB2312"/>
          <w:sz w:val="28"/>
          <w:szCs w:val="28"/>
        </w:r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bookmarkStart w:id="3" w:name="_Hlk146037503"/>
      <w:r>
        <w:rPr>
          <w:rFonts w:hint="eastAsia" w:ascii="仿宋_GB2312" w:hAnsi="仿宋_GB2312" w:eastAsia="仿宋_GB2312" w:cs="仿宋_GB2312"/>
          <w:sz w:val="28"/>
          <w:szCs w:val="28"/>
        </w:rPr>
        <w:t>数字化牵引单位</w:t>
      </w:r>
      <w:bookmarkEnd w:id="3"/>
      <w:r>
        <w:rPr>
          <w:rFonts w:hint="eastAsia" w:ascii="仿宋_GB2312" w:hAnsi="仿宋_GB2312" w:eastAsia="仿宋_GB2312" w:cs="仿宋_GB2312"/>
          <w:sz w:val="28"/>
          <w:szCs w:val="28"/>
        </w:rPr>
        <w:t>（供应链龙头企业、产业链牵引企业）牵头组建“1+1+N”的产业联合生态体组织改造工作：</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供应链模式。供应链龙头企业牵头（在特定行业领域有产业号召力、有强烈的供应链数字化提升意愿、能够辐射带动供应链中小企业的制造业骨干企业），联合1类实施数字化集成服务的企业（比如行业系统集成解决方案商等具备数字化供给能力的企业，电信运营企业、工业互联网平台等具备共性底座能力的企业）和N个产业生态企业（如专业软硬件企业、产业链生态企业等），以商业订单为重要牵引，开放先进技术和应用场景，推动供应链中小企业数字化转型，打造高效协同、安全可控的新型供应链体系。</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产业链模式。产业链牵引企业牵头（具有较深行业制造知识和服务经验、较强行业资源整合能力的细分行业平台型企业，包括从制造业企业衍生的工业服务平台或深耕制造业细分产业链的第三方行业平台等），联合1类实施数字化集成服务的企业（比如行业系统集成解决方案商等具备数字化供给能力的企业，电信运营企业、工业互联网平台等具备共性底座能力的企业）和N个产业生态企业（如专业软硬件企业、产业链生态企业等），聚合产业生态资源，提供小型化、轻量化、快速化、精准化、自主可控的数字化产品和行业系统解决方案，推动产业链上下游中小企业转型。</w:t>
      </w:r>
    </w:p>
    <w:p>
      <w:pPr>
        <w:sectPr>
          <w:headerReference r:id="rId8" w:type="first"/>
          <w:footerReference r:id="rId10" w:type="first"/>
          <w:headerReference r:id="rId7" w:type="default"/>
          <w:footerReference r:id="rId9" w:type="default"/>
          <w:pgSz w:w="11906" w:h="16838"/>
          <w:pgMar w:top="1417" w:right="1247" w:bottom="1417" w:left="1587" w:header="964" w:footer="1247" w:gutter="0"/>
          <w:cols w:space="720" w:num="1"/>
          <w:titlePg/>
          <w:docGrid w:type="lines" w:linePitch="444" w:charSpace="0"/>
        </w:sectPr>
      </w:pPr>
    </w:p>
    <w:p>
      <w:pPr>
        <w:spacing w:line="500" w:lineRule="exact"/>
        <w:jc w:val="left"/>
        <w:rPr>
          <w:rFonts w:hint="eastAsia" w:eastAsia="黑体"/>
          <w:sz w:val="32"/>
          <w:szCs w:val="40"/>
          <w:lang w:eastAsia="zh-CN"/>
        </w:rPr>
      </w:pPr>
      <w:r>
        <w:rPr>
          <w:rFonts w:eastAsia="黑体"/>
          <w:sz w:val="32"/>
          <w:szCs w:val="40"/>
        </w:rPr>
        <w:t>附件</w:t>
      </w:r>
      <w:r>
        <w:rPr>
          <w:rFonts w:hint="eastAsia" w:eastAsia="黑体"/>
          <w:sz w:val="32"/>
          <w:szCs w:val="40"/>
          <w:lang w:val="en-US" w:eastAsia="zh-CN"/>
        </w:rPr>
        <w:t>5</w:t>
      </w:r>
    </w:p>
    <w:p>
      <w:pPr>
        <w:spacing w:line="500" w:lineRule="exact"/>
        <w:jc w:val="center"/>
        <w:rPr>
          <w:rFonts w:eastAsia="方正小标宋简体"/>
          <w:sz w:val="44"/>
          <w:szCs w:val="44"/>
        </w:rPr>
      </w:pPr>
      <w:r>
        <w:rPr>
          <w:rFonts w:hint="eastAsia" w:eastAsia="方正小标宋简体"/>
          <w:sz w:val="44"/>
          <w:szCs w:val="44"/>
        </w:rPr>
        <w:t>数字化集成服务企业及</w:t>
      </w:r>
      <w:r>
        <w:rPr>
          <w:rFonts w:hint="eastAsia" w:eastAsia="方正小标宋简体"/>
          <w:sz w:val="44"/>
          <w:szCs w:val="44"/>
          <w:lang w:eastAsia="zh-CN"/>
        </w:rPr>
        <w:t>各产业生态企业</w:t>
      </w:r>
      <w:r>
        <w:rPr>
          <w:rFonts w:hint="eastAsia" w:eastAsia="方正小标宋简体"/>
          <w:sz w:val="44"/>
          <w:szCs w:val="44"/>
        </w:rPr>
        <w:t>名录</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40"/>
        <w:gridCol w:w="1388"/>
        <w:gridCol w:w="1814"/>
        <w:gridCol w:w="1190"/>
        <w:gridCol w:w="1431"/>
        <w:gridCol w:w="1428"/>
        <w:gridCol w:w="1998"/>
        <w:gridCol w:w="128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序号</w:t>
            </w:r>
          </w:p>
        </w:tc>
        <w:tc>
          <w:tcPr>
            <w:tcW w:w="473"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单位名称</w:t>
            </w:r>
          </w:p>
        </w:tc>
        <w:tc>
          <w:tcPr>
            <w:tcW w:w="490"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统一社会信用代码</w:t>
            </w:r>
          </w:p>
        </w:tc>
        <w:tc>
          <w:tcPr>
            <w:tcW w:w="640"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2022年营业收入（万元）</w:t>
            </w:r>
          </w:p>
        </w:tc>
        <w:tc>
          <w:tcPr>
            <w:tcW w:w="420"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在湛江团队人数</w:t>
            </w:r>
          </w:p>
        </w:tc>
        <w:tc>
          <w:tcPr>
            <w:tcW w:w="505"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主要产品/服务</w:t>
            </w:r>
          </w:p>
        </w:tc>
        <w:tc>
          <w:tcPr>
            <w:tcW w:w="504"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pacing w:val="7"/>
                <w:sz w:val="24"/>
                <w:shd w:val="clear" w:color="auto" w:fill="FFFFFF"/>
              </w:rPr>
              <w:t>细分行业的客户数量</w:t>
            </w:r>
          </w:p>
        </w:tc>
        <w:tc>
          <w:tcPr>
            <w:tcW w:w="705" w:type="pct"/>
            <w:shd w:val="clear" w:color="auto" w:fill="auto"/>
            <w:vAlign w:val="center"/>
          </w:tcPr>
          <w:p>
            <w:pPr>
              <w:spacing w:line="400" w:lineRule="exact"/>
              <w:jc w:val="center"/>
              <w:rPr>
                <w:rFonts w:hint="eastAsia" w:ascii="国标黑体" w:hAnsi="国标黑体" w:eastAsia="国标黑体" w:cs="国标黑体"/>
                <w:b/>
                <w:bCs/>
                <w:spacing w:val="7"/>
                <w:sz w:val="24"/>
                <w:shd w:val="clear" w:color="auto" w:fill="FFFFFF"/>
              </w:rPr>
            </w:pPr>
            <w:r>
              <w:rPr>
                <w:rFonts w:hint="eastAsia" w:ascii="国标黑体" w:hAnsi="国标黑体" w:eastAsia="国标黑体" w:cs="国标黑体"/>
                <w:b/>
                <w:bCs/>
                <w:spacing w:val="7"/>
                <w:sz w:val="24"/>
                <w:shd w:val="clear" w:color="auto" w:fill="FFFFFF"/>
              </w:rPr>
              <w:t>获得的知识产权数量（含专利、软件著作权）</w:t>
            </w:r>
          </w:p>
        </w:tc>
        <w:tc>
          <w:tcPr>
            <w:tcW w:w="455"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获得国家、省、市级相关荣誉资质</w:t>
            </w:r>
          </w:p>
        </w:tc>
        <w:tc>
          <w:tcPr>
            <w:tcW w:w="550"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单位简介</w:t>
            </w:r>
          </w:p>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shd w:val="clear" w:color="auto" w:fill="auto"/>
            <w:vAlign w:val="center"/>
          </w:tcPr>
          <w:p>
            <w:pPr>
              <w:spacing w:line="579" w:lineRule="exact"/>
              <w:ind w:firstLine="482" w:firstLineChars="200"/>
              <w:jc w:val="center"/>
              <w:rPr>
                <w:rFonts w:ascii="Calibri" w:hAnsi="Calibri"/>
                <w:b/>
                <w:bCs/>
                <w:sz w:val="24"/>
              </w:rPr>
            </w:pPr>
          </w:p>
        </w:tc>
        <w:tc>
          <w:tcPr>
            <w:tcW w:w="473" w:type="pct"/>
            <w:shd w:val="clear" w:color="auto" w:fill="auto"/>
            <w:vAlign w:val="center"/>
          </w:tcPr>
          <w:p>
            <w:pPr>
              <w:spacing w:line="579" w:lineRule="exact"/>
              <w:ind w:firstLine="482" w:firstLineChars="200"/>
              <w:jc w:val="center"/>
              <w:rPr>
                <w:rFonts w:ascii="Calibri" w:hAnsi="Calibri"/>
                <w:b/>
                <w:bCs/>
                <w:sz w:val="24"/>
              </w:rPr>
            </w:pPr>
          </w:p>
        </w:tc>
        <w:tc>
          <w:tcPr>
            <w:tcW w:w="490" w:type="pct"/>
            <w:shd w:val="clear" w:color="auto" w:fill="auto"/>
            <w:vAlign w:val="center"/>
          </w:tcPr>
          <w:p>
            <w:pPr>
              <w:spacing w:line="579" w:lineRule="exact"/>
              <w:ind w:firstLine="482" w:firstLineChars="200"/>
              <w:jc w:val="center"/>
              <w:rPr>
                <w:rFonts w:ascii="Calibri" w:hAnsi="Calibri"/>
                <w:b/>
                <w:bCs/>
                <w:sz w:val="24"/>
              </w:rPr>
            </w:pPr>
          </w:p>
        </w:tc>
        <w:tc>
          <w:tcPr>
            <w:tcW w:w="640" w:type="pct"/>
            <w:shd w:val="clear" w:color="auto" w:fill="auto"/>
            <w:vAlign w:val="center"/>
          </w:tcPr>
          <w:p>
            <w:pPr>
              <w:spacing w:line="579" w:lineRule="exact"/>
              <w:ind w:firstLine="482" w:firstLineChars="200"/>
              <w:jc w:val="center"/>
              <w:rPr>
                <w:rFonts w:ascii="Calibri" w:hAnsi="Calibri"/>
                <w:b/>
                <w:bCs/>
                <w:sz w:val="24"/>
              </w:rPr>
            </w:pPr>
          </w:p>
        </w:tc>
        <w:tc>
          <w:tcPr>
            <w:tcW w:w="420" w:type="pct"/>
            <w:shd w:val="clear" w:color="auto" w:fill="auto"/>
            <w:vAlign w:val="center"/>
          </w:tcPr>
          <w:p>
            <w:pPr>
              <w:spacing w:line="579" w:lineRule="exact"/>
              <w:ind w:firstLine="482" w:firstLineChars="200"/>
              <w:jc w:val="center"/>
              <w:rPr>
                <w:rFonts w:ascii="Calibri" w:hAnsi="Calibri"/>
                <w:b/>
                <w:bCs/>
                <w:sz w:val="24"/>
              </w:rPr>
            </w:pPr>
          </w:p>
        </w:tc>
        <w:tc>
          <w:tcPr>
            <w:tcW w:w="505" w:type="pct"/>
            <w:shd w:val="clear" w:color="auto" w:fill="auto"/>
            <w:vAlign w:val="center"/>
          </w:tcPr>
          <w:p>
            <w:pPr>
              <w:spacing w:line="579" w:lineRule="exact"/>
              <w:ind w:firstLine="482" w:firstLineChars="200"/>
              <w:jc w:val="center"/>
              <w:rPr>
                <w:rFonts w:ascii="Calibri" w:hAnsi="Calibri"/>
                <w:b/>
                <w:bCs/>
                <w:sz w:val="24"/>
              </w:rPr>
            </w:pPr>
          </w:p>
        </w:tc>
        <w:tc>
          <w:tcPr>
            <w:tcW w:w="504" w:type="pct"/>
            <w:shd w:val="clear" w:color="auto" w:fill="auto"/>
            <w:vAlign w:val="center"/>
          </w:tcPr>
          <w:p>
            <w:pPr>
              <w:spacing w:line="579" w:lineRule="exact"/>
              <w:ind w:firstLine="482" w:firstLineChars="200"/>
              <w:jc w:val="center"/>
              <w:rPr>
                <w:rFonts w:ascii="Calibri" w:hAnsi="Calibri"/>
                <w:b/>
                <w:bCs/>
                <w:sz w:val="24"/>
              </w:rPr>
            </w:pPr>
          </w:p>
        </w:tc>
        <w:tc>
          <w:tcPr>
            <w:tcW w:w="705" w:type="pct"/>
            <w:shd w:val="clear" w:color="auto" w:fill="auto"/>
            <w:vAlign w:val="center"/>
          </w:tcPr>
          <w:p>
            <w:pPr>
              <w:spacing w:line="579" w:lineRule="exact"/>
              <w:ind w:firstLine="482" w:firstLineChars="200"/>
              <w:jc w:val="center"/>
              <w:rPr>
                <w:rFonts w:ascii="Calibri" w:hAnsi="Calibri"/>
                <w:b/>
                <w:bCs/>
                <w:sz w:val="24"/>
              </w:rPr>
            </w:pPr>
          </w:p>
        </w:tc>
        <w:tc>
          <w:tcPr>
            <w:tcW w:w="455" w:type="pct"/>
            <w:shd w:val="clear" w:color="auto" w:fill="auto"/>
            <w:vAlign w:val="center"/>
          </w:tcPr>
          <w:p>
            <w:pPr>
              <w:spacing w:line="579" w:lineRule="exact"/>
              <w:ind w:firstLine="482" w:firstLineChars="200"/>
              <w:jc w:val="center"/>
              <w:rPr>
                <w:rFonts w:ascii="Calibri" w:hAnsi="Calibri"/>
                <w:b/>
                <w:bCs/>
                <w:sz w:val="24"/>
              </w:rPr>
            </w:pPr>
          </w:p>
        </w:tc>
        <w:tc>
          <w:tcPr>
            <w:tcW w:w="550"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shd w:val="clear" w:color="auto" w:fill="auto"/>
            <w:vAlign w:val="center"/>
          </w:tcPr>
          <w:p>
            <w:pPr>
              <w:spacing w:line="579" w:lineRule="exact"/>
              <w:ind w:firstLine="482" w:firstLineChars="200"/>
              <w:jc w:val="center"/>
              <w:rPr>
                <w:rFonts w:ascii="Calibri" w:hAnsi="Calibri"/>
                <w:b/>
                <w:bCs/>
                <w:sz w:val="24"/>
              </w:rPr>
            </w:pPr>
          </w:p>
        </w:tc>
        <w:tc>
          <w:tcPr>
            <w:tcW w:w="473" w:type="pct"/>
            <w:shd w:val="clear" w:color="auto" w:fill="auto"/>
            <w:vAlign w:val="center"/>
          </w:tcPr>
          <w:p>
            <w:pPr>
              <w:spacing w:line="579" w:lineRule="exact"/>
              <w:ind w:firstLine="482" w:firstLineChars="200"/>
              <w:jc w:val="center"/>
              <w:rPr>
                <w:rFonts w:ascii="Calibri" w:hAnsi="Calibri"/>
                <w:b/>
                <w:bCs/>
                <w:sz w:val="24"/>
              </w:rPr>
            </w:pPr>
          </w:p>
        </w:tc>
        <w:tc>
          <w:tcPr>
            <w:tcW w:w="490" w:type="pct"/>
            <w:shd w:val="clear" w:color="auto" w:fill="auto"/>
            <w:vAlign w:val="center"/>
          </w:tcPr>
          <w:p>
            <w:pPr>
              <w:spacing w:line="579" w:lineRule="exact"/>
              <w:ind w:firstLine="482" w:firstLineChars="200"/>
              <w:jc w:val="center"/>
              <w:rPr>
                <w:rFonts w:ascii="Calibri" w:hAnsi="Calibri"/>
                <w:b/>
                <w:bCs/>
                <w:sz w:val="24"/>
              </w:rPr>
            </w:pPr>
          </w:p>
        </w:tc>
        <w:tc>
          <w:tcPr>
            <w:tcW w:w="640" w:type="pct"/>
            <w:shd w:val="clear" w:color="auto" w:fill="auto"/>
            <w:vAlign w:val="center"/>
          </w:tcPr>
          <w:p>
            <w:pPr>
              <w:spacing w:line="579" w:lineRule="exact"/>
              <w:ind w:firstLine="482" w:firstLineChars="200"/>
              <w:jc w:val="center"/>
              <w:rPr>
                <w:rFonts w:ascii="Calibri" w:hAnsi="Calibri"/>
                <w:b/>
                <w:bCs/>
                <w:sz w:val="24"/>
              </w:rPr>
            </w:pPr>
          </w:p>
        </w:tc>
        <w:tc>
          <w:tcPr>
            <w:tcW w:w="420" w:type="pct"/>
            <w:shd w:val="clear" w:color="auto" w:fill="auto"/>
            <w:vAlign w:val="center"/>
          </w:tcPr>
          <w:p>
            <w:pPr>
              <w:spacing w:line="579" w:lineRule="exact"/>
              <w:ind w:firstLine="482" w:firstLineChars="200"/>
              <w:jc w:val="center"/>
              <w:rPr>
                <w:rFonts w:ascii="Calibri" w:hAnsi="Calibri"/>
                <w:b/>
                <w:bCs/>
                <w:sz w:val="24"/>
              </w:rPr>
            </w:pPr>
          </w:p>
        </w:tc>
        <w:tc>
          <w:tcPr>
            <w:tcW w:w="505" w:type="pct"/>
            <w:shd w:val="clear" w:color="auto" w:fill="auto"/>
            <w:vAlign w:val="center"/>
          </w:tcPr>
          <w:p>
            <w:pPr>
              <w:spacing w:line="579" w:lineRule="exact"/>
              <w:ind w:firstLine="482" w:firstLineChars="200"/>
              <w:jc w:val="center"/>
              <w:rPr>
                <w:rFonts w:ascii="Calibri" w:hAnsi="Calibri"/>
                <w:b/>
                <w:bCs/>
                <w:sz w:val="24"/>
              </w:rPr>
            </w:pPr>
          </w:p>
        </w:tc>
        <w:tc>
          <w:tcPr>
            <w:tcW w:w="504" w:type="pct"/>
            <w:shd w:val="clear" w:color="auto" w:fill="auto"/>
            <w:vAlign w:val="center"/>
          </w:tcPr>
          <w:p>
            <w:pPr>
              <w:spacing w:line="579" w:lineRule="exact"/>
              <w:ind w:firstLine="482" w:firstLineChars="200"/>
              <w:jc w:val="center"/>
              <w:rPr>
                <w:rFonts w:ascii="Calibri" w:hAnsi="Calibri"/>
                <w:b/>
                <w:bCs/>
                <w:sz w:val="24"/>
              </w:rPr>
            </w:pPr>
          </w:p>
        </w:tc>
        <w:tc>
          <w:tcPr>
            <w:tcW w:w="705" w:type="pct"/>
            <w:shd w:val="clear" w:color="auto" w:fill="auto"/>
            <w:vAlign w:val="center"/>
          </w:tcPr>
          <w:p>
            <w:pPr>
              <w:spacing w:line="579" w:lineRule="exact"/>
              <w:ind w:firstLine="482" w:firstLineChars="200"/>
              <w:jc w:val="center"/>
              <w:rPr>
                <w:rFonts w:ascii="Calibri" w:hAnsi="Calibri"/>
                <w:b/>
                <w:bCs/>
                <w:sz w:val="24"/>
              </w:rPr>
            </w:pPr>
          </w:p>
        </w:tc>
        <w:tc>
          <w:tcPr>
            <w:tcW w:w="455" w:type="pct"/>
            <w:shd w:val="clear" w:color="auto" w:fill="auto"/>
            <w:vAlign w:val="center"/>
          </w:tcPr>
          <w:p>
            <w:pPr>
              <w:spacing w:line="579" w:lineRule="exact"/>
              <w:ind w:firstLine="482" w:firstLineChars="200"/>
              <w:jc w:val="center"/>
              <w:rPr>
                <w:rFonts w:ascii="Calibri" w:hAnsi="Calibri"/>
                <w:b/>
                <w:bCs/>
                <w:sz w:val="24"/>
              </w:rPr>
            </w:pPr>
          </w:p>
        </w:tc>
        <w:tc>
          <w:tcPr>
            <w:tcW w:w="550"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shd w:val="clear" w:color="auto" w:fill="auto"/>
            <w:vAlign w:val="center"/>
          </w:tcPr>
          <w:p>
            <w:pPr>
              <w:spacing w:line="579" w:lineRule="exact"/>
              <w:ind w:firstLine="482" w:firstLineChars="200"/>
              <w:jc w:val="center"/>
              <w:rPr>
                <w:rFonts w:ascii="Calibri" w:hAnsi="Calibri"/>
                <w:b/>
                <w:bCs/>
                <w:sz w:val="24"/>
              </w:rPr>
            </w:pPr>
          </w:p>
        </w:tc>
        <w:tc>
          <w:tcPr>
            <w:tcW w:w="473" w:type="pct"/>
            <w:shd w:val="clear" w:color="auto" w:fill="auto"/>
            <w:vAlign w:val="center"/>
          </w:tcPr>
          <w:p>
            <w:pPr>
              <w:spacing w:line="579" w:lineRule="exact"/>
              <w:ind w:firstLine="482" w:firstLineChars="200"/>
              <w:jc w:val="center"/>
              <w:rPr>
                <w:rFonts w:ascii="Calibri" w:hAnsi="Calibri"/>
                <w:b/>
                <w:bCs/>
                <w:sz w:val="24"/>
              </w:rPr>
            </w:pPr>
          </w:p>
        </w:tc>
        <w:tc>
          <w:tcPr>
            <w:tcW w:w="490" w:type="pct"/>
            <w:shd w:val="clear" w:color="auto" w:fill="auto"/>
            <w:vAlign w:val="center"/>
          </w:tcPr>
          <w:p>
            <w:pPr>
              <w:spacing w:line="579" w:lineRule="exact"/>
              <w:ind w:firstLine="482" w:firstLineChars="200"/>
              <w:jc w:val="center"/>
              <w:rPr>
                <w:rFonts w:ascii="Calibri" w:hAnsi="Calibri"/>
                <w:b/>
                <w:bCs/>
                <w:sz w:val="24"/>
              </w:rPr>
            </w:pPr>
          </w:p>
        </w:tc>
        <w:tc>
          <w:tcPr>
            <w:tcW w:w="640" w:type="pct"/>
            <w:shd w:val="clear" w:color="auto" w:fill="auto"/>
            <w:vAlign w:val="center"/>
          </w:tcPr>
          <w:p>
            <w:pPr>
              <w:spacing w:line="579" w:lineRule="exact"/>
              <w:ind w:firstLine="482" w:firstLineChars="200"/>
              <w:jc w:val="center"/>
              <w:rPr>
                <w:rFonts w:ascii="Calibri" w:hAnsi="Calibri"/>
                <w:b/>
                <w:bCs/>
                <w:sz w:val="24"/>
              </w:rPr>
            </w:pPr>
          </w:p>
        </w:tc>
        <w:tc>
          <w:tcPr>
            <w:tcW w:w="420" w:type="pct"/>
            <w:shd w:val="clear" w:color="auto" w:fill="auto"/>
            <w:vAlign w:val="center"/>
          </w:tcPr>
          <w:p>
            <w:pPr>
              <w:spacing w:line="579" w:lineRule="exact"/>
              <w:ind w:firstLine="482" w:firstLineChars="200"/>
              <w:jc w:val="center"/>
              <w:rPr>
                <w:rFonts w:ascii="Calibri" w:hAnsi="Calibri"/>
                <w:b/>
                <w:bCs/>
                <w:sz w:val="24"/>
              </w:rPr>
            </w:pPr>
          </w:p>
        </w:tc>
        <w:tc>
          <w:tcPr>
            <w:tcW w:w="505" w:type="pct"/>
            <w:shd w:val="clear" w:color="auto" w:fill="auto"/>
            <w:vAlign w:val="center"/>
          </w:tcPr>
          <w:p>
            <w:pPr>
              <w:spacing w:line="579" w:lineRule="exact"/>
              <w:ind w:firstLine="482" w:firstLineChars="200"/>
              <w:jc w:val="center"/>
              <w:rPr>
                <w:rFonts w:ascii="Calibri" w:hAnsi="Calibri"/>
                <w:b/>
                <w:bCs/>
                <w:sz w:val="24"/>
              </w:rPr>
            </w:pPr>
          </w:p>
        </w:tc>
        <w:tc>
          <w:tcPr>
            <w:tcW w:w="504" w:type="pct"/>
            <w:shd w:val="clear" w:color="auto" w:fill="auto"/>
            <w:vAlign w:val="center"/>
          </w:tcPr>
          <w:p>
            <w:pPr>
              <w:spacing w:line="579" w:lineRule="exact"/>
              <w:ind w:firstLine="482" w:firstLineChars="200"/>
              <w:jc w:val="center"/>
              <w:rPr>
                <w:rFonts w:ascii="Calibri" w:hAnsi="Calibri"/>
                <w:b/>
                <w:bCs/>
                <w:sz w:val="24"/>
              </w:rPr>
            </w:pPr>
          </w:p>
        </w:tc>
        <w:tc>
          <w:tcPr>
            <w:tcW w:w="705" w:type="pct"/>
            <w:shd w:val="clear" w:color="auto" w:fill="auto"/>
            <w:vAlign w:val="center"/>
          </w:tcPr>
          <w:p>
            <w:pPr>
              <w:spacing w:line="579" w:lineRule="exact"/>
              <w:ind w:firstLine="482" w:firstLineChars="200"/>
              <w:jc w:val="center"/>
              <w:rPr>
                <w:rFonts w:ascii="Calibri" w:hAnsi="Calibri"/>
                <w:b/>
                <w:bCs/>
                <w:sz w:val="24"/>
              </w:rPr>
            </w:pPr>
          </w:p>
        </w:tc>
        <w:tc>
          <w:tcPr>
            <w:tcW w:w="455" w:type="pct"/>
            <w:shd w:val="clear" w:color="auto" w:fill="auto"/>
            <w:vAlign w:val="center"/>
          </w:tcPr>
          <w:p>
            <w:pPr>
              <w:spacing w:line="579" w:lineRule="exact"/>
              <w:ind w:firstLine="482" w:firstLineChars="200"/>
              <w:jc w:val="center"/>
              <w:rPr>
                <w:rFonts w:ascii="Calibri" w:hAnsi="Calibri"/>
                <w:b/>
                <w:bCs/>
                <w:sz w:val="24"/>
              </w:rPr>
            </w:pPr>
          </w:p>
        </w:tc>
        <w:tc>
          <w:tcPr>
            <w:tcW w:w="550"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shd w:val="clear" w:color="auto" w:fill="auto"/>
            <w:vAlign w:val="center"/>
          </w:tcPr>
          <w:p>
            <w:pPr>
              <w:spacing w:line="579" w:lineRule="exact"/>
              <w:ind w:firstLine="482" w:firstLineChars="200"/>
              <w:jc w:val="center"/>
              <w:rPr>
                <w:rFonts w:ascii="Calibri" w:hAnsi="Calibri"/>
                <w:b/>
                <w:bCs/>
                <w:sz w:val="24"/>
              </w:rPr>
            </w:pPr>
          </w:p>
        </w:tc>
        <w:tc>
          <w:tcPr>
            <w:tcW w:w="473" w:type="pct"/>
            <w:shd w:val="clear" w:color="auto" w:fill="auto"/>
            <w:vAlign w:val="center"/>
          </w:tcPr>
          <w:p>
            <w:pPr>
              <w:spacing w:line="579" w:lineRule="exact"/>
              <w:ind w:firstLine="482" w:firstLineChars="200"/>
              <w:jc w:val="center"/>
              <w:rPr>
                <w:rFonts w:ascii="Calibri" w:hAnsi="Calibri"/>
                <w:b/>
                <w:bCs/>
                <w:sz w:val="24"/>
              </w:rPr>
            </w:pPr>
          </w:p>
        </w:tc>
        <w:tc>
          <w:tcPr>
            <w:tcW w:w="490" w:type="pct"/>
            <w:shd w:val="clear" w:color="auto" w:fill="auto"/>
            <w:vAlign w:val="center"/>
          </w:tcPr>
          <w:p>
            <w:pPr>
              <w:spacing w:line="579" w:lineRule="exact"/>
              <w:ind w:firstLine="482" w:firstLineChars="200"/>
              <w:jc w:val="center"/>
              <w:rPr>
                <w:rFonts w:ascii="Calibri" w:hAnsi="Calibri"/>
                <w:b/>
                <w:bCs/>
                <w:sz w:val="24"/>
              </w:rPr>
            </w:pPr>
          </w:p>
        </w:tc>
        <w:tc>
          <w:tcPr>
            <w:tcW w:w="640" w:type="pct"/>
            <w:shd w:val="clear" w:color="auto" w:fill="auto"/>
            <w:vAlign w:val="center"/>
          </w:tcPr>
          <w:p>
            <w:pPr>
              <w:spacing w:line="579" w:lineRule="exact"/>
              <w:ind w:firstLine="482" w:firstLineChars="200"/>
              <w:jc w:val="center"/>
              <w:rPr>
                <w:rFonts w:ascii="Calibri" w:hAnsi="Calibri"/>
                <w:b/>
                <w:bCs/>
                <w:sz w:val="24"/>
              </w:rPr>
            </w:pPr>
          </w:p>
        </w:tc>
        <w:tc>
          <w:tcPr>
            <w:tcW w:w="420" w:type="pct"/>
            <w:shd w:val="clear" w:color="auto" w:fill="auto"/>
            <w:vAlign w:val="center"/>
          </w:tcPr>
          <w:p>
            <w:pPr>
              <w:spacing w:line="579" w:lineRule="exact"/>
              <w:ind w:firstLine="482" w:firstLineChars="200"/>
              <w:jc w:val="center"/>
              <w:rPr>
                <w:rFonts w:ascii="Calibri" w:hAnsi="Calibri"/>
                <w:b/>
                <w:bCs/>
                <w:sz w:val="24"/>
              </w:rPr>
            </w:pPr>
          </w:p>
        </w:tc>
        <w:tc>
          <w:tcPr>
            <w:tcW w:w="505" w:type="pct"/>
            <w:shd w:val="clear" w:color="auto" w:fill="auto"/>
            <w:vAlign w:val="center"/>
          </w:tcPr>
          <w:p>
            <w:pPr>
              <w:spacing w:line="579" w:lineRule="exact"/>
              <w:ind w:firstLine="482" w:firstLineChars="200"/>
              <w:jc w:val="center"/>
              <w:rPr>
                <w:rFonts w:ascii="Calibri" w:hAnsi="Calibri"/>
                <w:b/>
                <w:bCs/>
                <w:sz w:val="24"/>
              </w:rPr>
            </w:pPr>
          </w:p>
        </w:tc>
        <w:tc>
          <w:tcPr>
            <w:tcW w:w="504" w:type="pct"/>
            <w:shd w:val="clear" w:color="auto" w:fill="auto"/>
            <w:vAlign w:val="center"/>
          </w:tcPr>
          <w:p>
            <w:pPr>
              <w:spacing w:line="579" w:lineRule="exact"/>
              <w:ind w:firstLine="482" w:firstLineChars="200"/>
              <w:jc w:val="center"/>
              <w:rPr>
                <w:rFonts w:ascii="Calibri" w:hAnsi="Calibri"/>
                <w:b/>
                <w:bCs/>
                <w:sz w:val="24"/>
              </w:rPr>
            </w:pPr>
          </w:p>
        </w:tc>
        <w:tc>
          <w:tcPr>
            <w:tcW w:w="705" w:type="pct"/>
            <w:shd w:val="clear" w:color="auto" w:fill="auto"/>
            <w:vAlign w:val="center"/>
          </w:tcPr>
          <w:p>
            <w:pPr>
              <w:spacing w:line="579" w:lineRule="exact"/>
              <w:ind w:firstLine="482" w:firstLineChars="200"/>
              <w:jc w:val="center"/>
              <w:rPr>
                <w:rFonts w:ascii="Calibri" w:hAnsi="Calibri"/>
                <w:b/>
                <w:bCs/>
                <w:sz w:val="24"/>
              </w:rPr>
            </w:pPr>
          </w:p>
        </w:tc>
        <w:tc>
          <w:tcPr>
            <w:tcW w:w="455" w:type="pct"/>
            <w:shd w:val="clear" w:color="auto" w:fill="auto"/>
            <w:vAlign w:val="center"/>
          </w:tcPr>
          <w:p>
            <w:pPr>
              <w:spacing w:line="579" w:lineRule="exact"/>
              <w:ind w:firstLine="482" w:firstLineChars="200"/>
              <w:jc w:val="center"/>
              <w:rPr>
                <w:rFonts w:ascii="Calibri" w:hAnsi="Calibri"/>
                <w:b/>
                <w:bCs/>
                <w:sz w:val="24"/>
              </w:rPr>
            </w:pPr>
          </w:p>
        </w:tc>
        <w:tc>
          <w:tcPr>
            <w:tcW w:w="550"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shd w:val="clear" w:color="auto" w:fill="auto"/>
            <w:vAlign w:val="center"/>
          </w:tcPr>
          <w:p>
            <w:pPr>
              <w:spacing w:line="579" w:lineRule="exact"/>
              <w:ind w:firstLine="482" w:firstLineChars="200"/>
              <w:jc w:val="center"/>
              <w:rPr>
                <w:rFonts w:ascii="Calibri" w:hAnsi="Calibri"/>
                <w:b/>
                <w:bCs/>
                <w:sz w:val="24"/>
              </w:rPr>
            </w:pPr>
          </w:p>
        </w:tc>
        <w:tc>
          <w:tcPr>
            <w:tcW w:w="473" w:type="pct"/>
            <w:shd w:val="clear" w:color="auto" w:fill="auto"/>
            <w:vAlign w:val="center"/>
          </w:tcPr>
          <w:p>
            <w:pPr>
              <w:spacing w:line="579" w:lineRule="exact"/>
              <w:ind w:firstLine="482" w:firstLineChars="200"/>
              <w:jc w:val="center"/>
              <w:rPr>
                <w:rFonts w:ascii="Calibri" w:hAnsi="Calibri"/>
                <w:b/>
                <w:bCs/>
                <w:sz w:val="24"/>
              </w:rPr>
            </w:pPr>
          </w:p>
        </w:tc>
        <w:tc>
          <w:tcPr>
            <w:tcW w:w="490" w:type="pct"/>
            <w:shd w:val="clear" w:color="auto" w:fill="auto"/>
            <w:vAlign w:val="center"/>
          </w:tcPr>
          <w:p>
            <w:pPr>
              <w:spacing w:line="579" w:lineRule="exact"/>
              <w:ind w:firstLine="482" w:firstLineChars="200"/>
              <w:jc w:val="center"/>
              <w:rPr>
                <w:rFonts w:ascii="Calibri" w:hAnsi="Calibri"/>
                <w:b/>
                <w:bCs/>
                <w:sz w:val="24"/>
              </w:rPr>
            </w:pPr>
          </w:p>
        </w:tc>
        <w:tc>
          <w:tcPr>
            <w:tcW w:w="640" w:type="pct"/>
            <w:shd w:val="clear" w:color="auto" w:fill="auto"/>
            <w:vAlign w:val="center"/>
          </w:tcPr>
          <w:p>
            <w:pPr>
              <w:spacing w:line="579" w:lineRule="exact"/>
              <w:ind w:firstLine="482" w:firstLineChars="200"/>
              <w:jc w:val="center"/>
              <w:rPr>
                <w:rFonts w:ascii="Calibri" w:hAnsi="Calibri"/>
                <w:b/>
                <w:bCs/>
                <w:sz w:val="24"/>
              </w:rPr>
            </w:pPr>
          </w:p>
        </w:tc>
        <w:tc>
          <w:tcPr>
            <w:tcW w:w="420" w:type="pct"/>
            <w:shd w:val="clear" w:color="auto" w:fill="auto"/>
            <w:vAlign w:val="center"/>
          </w:tcPr>
          <w:p>
            <w:pPr>
              <w:spacing w:line="579" w:lineRule="exact"/>
              <w:ind w:firstLine="482" w:firstLineChars="200"/>
              <w:jc w:val="center"/>
              <w:rPr>
                <w:rFonts w:ascii="Calibri" w:hAnsi="Calibri"/>
                <w:b/>
                <w:bCs/>
                <w:sz w:val="24"/>
              </w:rPr>
            </w:pPr>
          </w:p>
        </w:tc>
        <w:tc>
          <w:tcPr>
            <w:tcW w:w="505" w:type="pct"/>
            <w:shd w:val="clear" w:color="auto" w:fill="auto"/>
            <w:vAlign w:val="center"/>
          </w:tcPr>
          <w:p>
            <w:pPr>
              <w:spacing w:line="579" w:lineRule="exact"/>
              <w:ind w:firstLine="482" w:firstLineChars="200"/>
              <w:jc w:val="center"/>
              <w:rPr>
                <w:rFonts w:ascii="Calibri" w:hAnsi="Calibri"/>
                <w:b/>
                <w:bCs/>
                <w:sz w:val="24"/>
              </w:rPr>
            </w:pPr>
          </w:p>
        </w:tc>
        <w:tc>
          <w:tcPr>
            <w:tcW w:w="504" w:type="pct"/>
            <w:shd w:val="clear" w:color="auto" w:fill="auto"/>
            <w:vAlign w:val="center"/>
          </w:tcPr>
          <w:p>
            <w:pPr>
              <w:spacing w:line="579" w:lineRule="exact"/>
              <w:ind w:firstLine="482" w:firstLineChars="200"/>
              <w:jc w:val="center"/>
              <w:rPr>
                <w:rFonts w:ascii="Calibri" w:hAnsi="Calibri"/>
                <w:b/>
                <w:bCs/>
                <w:sz w:val="24"/>
              </w:rPr>
            </w:pPr>
          </w:p>
        </w:tc>
        <w:tc>
          <w:tcPr>
            <w:tcW w:w="705" w:type="pct"/>
            <w:shd w:val="clear" w:color="auto" w:fill="auto"/>
            <w:vAlign w:val="center"/>
          </w:tcPr>
          <w:p>
            <w:pPr>
              <w:spacing w:line="579" w:lineRule="exact"/>
              <w:ind w:firstLine="482" w:firstLineChars="200"/>
              <w:jc w:val="center"/>
              <w:rPr>
                <w:rFonts w:ascii="Calibri" w:hAnsi="Calibri"/>
                <w:b/>
                <w:bCs/>
                <w:sz w:val="24"/>
              </w:rPr>
            </w:pPr>
          </w:p>
        </w:tc>
        <w:tc>
          <w:tcPr>
            <w:tcW w:w="455" w:type="pct"/>
            <w:shd w:val="clear" w:color="auto" w:fill="auto"/>
            <w:vAlign w:val="center"/>
          </w:tcPr>
          <w:p>
            <w:pPr>
              <w:spacing w:line="579" w:lineRule="exact"/>
              <w:ind w:firstLine="482" w:firstLineChars="200"/>
              <w:rPr>
                <w:rFonts w:ascii="Calibri" w:hAnsi="Calibri"/>
                <w:b/>
                <w:bCs/>
                <w:sz w:val="24"/>
              </w:rPr>
            </w:pPr>
          </w:p>
        </w:tc>
        <w:tc>
          <w:tcPr>
            <w:tcW w:w="550"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shd w:val="clear" w:color="auto" w:fill="auto"/>
            <w:vAlign w:val="center"/>
          </w:tcPr>
          <w:p>
            <w:pPr>
              <w:spacing w:line="579" w:lineRule="exact"/>
              <w:ind w:firstLine="482" w:firstLineChars="200"/>
              <w:jc w:val="center"/>
              <w:rPr>
                <w:rFonts w:ascii="Calibri" w:hAnsi="Calibri"/>
                <w:b/>
                <w:bCs/>
                <w:sz w:val="24"/>
              </w:rPr>
            </w:pPr>
          </w:p>
        </w:tc>
        <w:tc>
          <w:tcPr>
            <w:tcW w:w="473" w:type="pct"/>
            <w:shd w:val="clear" w:color="auto" w:fill="auto"/>
            <w:vAlign w:val="center"/>
          </w:tcPr>
          <w:p>
            <w:pPr>
              <w:spacing w:line="579" w:lineRule="exact"/>
              <w:ind w:firstLine="482" w:firstLineChars="200"/>
              <w:jc w:val="center"/>
              <w:rPr>
                <w:rFonts w:ascii="Calibri" w:hAnsi="Calibri"/>
                <w:b/>
                <w:bCs/>
                <w:sz w:val="24"/>
              </w:rPr>
            </w:pPr>
          </w:p>
        </w:tc>
        <w:tc>
          <w:tcPr>
            <w:tcW w:w="490" w:type="pct"/>
            <w:shd w:val="clear" w:color="auto" w:fill="auto"/>
            <w:vAlign w:val="center"/>
          </w:tcPr>
          <w:p>
            <w:pPr>
              <w:spacing w:line="579" w:lineRule="exact"/>
              <w:ind w:firstLine="482" w:firstLineChars="200"/>
              <w:jc w:val="center"/>
              <w:rPr>
                <w:rFonts w:ascii="Calibri" w:hAnsi="Calibri"/>
                <w:b/>
                <w:bCs/>
                <w:sz w:val="24"/>
              </w:rPr>
            </w:pPr>
          </w:p>
        </w:tc>
        <w:tc>
          <w:tcPr>
            <w:tcW w:w="640" w:type="pct"/>
            <w:shd w:val="clear" w:color="auto" w:fill="auto"/>
            <w:vAlign w:val="center"/>
          </w:tcPr>
          <w:p>
            <w:pPr>
              <w:spacing w:line="579" w:lineRule="exact"/>
              <w:ind w:firstLine="482" w:firstLineChars="200"/>
              <w:jc w:val="center"/>
              <w:rPr>
                <w:rFonts w:ascii="Calibri" w:hAnsi="Calibri"/>
                <w:b/>
                <w:bCs/>
                <w:sz w:val="24"/>
              </w:rPr>
            </w:pPr>
          </w:p>
        </w:tc>
        <w:tc>
          <w:tcPr>
            <w:tcW w:w="420" w:type="pct"/>
            <w:shd w:val="clear" w:color="auto" w:fill="auto"/>
            <w:vAlign w:val="center"/>
          </w:tcPr>
          <w:p>
            <w:pPr>
              <w:spacing w:line="579" w:lineRule="exact"/>
              <w:ind w:firstLine="482" w:firstLineChars="200"/>
              <w:jc w:val="center"/>
              <w:rPr>
                <w:rFonts w:ascii="Calibri" w:hAnsi="Calibri"/>
                <w:b/>
                <w:bCs/>
                <w:sz w:val="24"/>
              </w:rPr>
            </w:pPr>
          </w:p>
        </w:tc>
        <w:tc>
          <w:tcPr>
            <w:tcW w:w="505" w:type="pct"/>
            <w:shd w:val="clear" w:color="auto" w:fill="auto"/>
            <w:vAlign w:val="center"/>
          </w:tcPr>
          <w:p>
            <w:pPr>
              <w:spacing w:line="579" w:lineRule="exact"/>
              <w:ind w:firstLine="482" w:firstLineChars="200"/>
              <w:jc w:val="center"/>
              <w:rPr>
                <w:rFonts w:ascii="Calibri" w:hAnsi="Calibri"/>
                <w:b/>
                <w:bCs/>
                <w:sz w:val="24"/>
              </w:rPr>
            </w:pPr>
          </w:p>
        </w:tc>
        <w:tc>
          <w:tcPr>
            <w:tcW w:w="504" w:type="pct"/>
            <w:shd w:val="clear" w:color="auto" w:fill="auto"/>
            <w:vAlign w:val="center"/>
          </w:tcPr>
          <w:p>
            <w:pPr>
              <w:spacing w:line="579" w:lineRule="exact"/>
              <w:ind w:firstLine="482" w:firstLineChars="200"/>
              <w:jc w:val="center"/>
              <w:rPr>
                <w:rFonts w:ascii="Calibri" w:hAnsi="Calibri"/>
                <w:b/>
                <w:bCs/>
                <w:sz w:val="24"/>
              </w:rPr>
            </w:pPr>
          </w:p>
        </w:tc>
        <w:tc>
          <w:tcPr>
            <w:tcW w:w="705" w:type="pct"/>
            <w:shd w:val="clear" w:color="auto" w:fill="auto"/>
            <w:vAlign w:val="center"/>
          </w:tcPr>
          <w:p>
            <w:pPr>
              <w:spacing w:line="579" w:lineRule="exact"/>
              <w:ind w:firstLine="482" w:firstLineChars="200"/>
              <w:jc w:val="center"/>
              <w:rPr>
                <w:rFonts w:ascii="Calibri" w:hAnsi="Calibri"/>
                <w:b/>
                <w:bCs/>
                <w:sz w:val="24"/>
              </w:rPr>
            </w:pPr>
          </w:p>
        </w:tc>
        <w:tc>
          <w:tcPr>
            <w:tcW w:w="455" w:type="pct"/>
            <w:shd w:val="clear" w:color="auto" w:fill="auto"/>
            <w:vAlign w:val="center"/>
          </w:tcPr>
          <w:p>
            <w:pPr>
              <w:spacing w:line="579" w:lineRule="exact"/>
              <w:ind w:firstLine="482" w:firstLineChars="200"/>
              <w:jc w:val="center"/>
              <w:rPr>
                <w:rFonts w:ascii="Calibri" w:hAnsi="Calibri"/>
                <w:b/>
                <w:bCs/>
                <w:sz w:val="24"/>
              </w:rPr>
            </w:pPr>
          </w:p>
        </w:tc>
        <w:tc>
          <w:tcPr>
            <w:tcW w:w="550"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shd w:val="clear" w:color="auto" w:fill="auto"/>
            <w:vAlign w:val="center"/>
          </w:tcPr>
          <w:p>
            <w:pPr>
              <w:spacing w:line="579" w:lineRule="exact"/>
              <w:ind w:firstLine="482" w:firstLineChars="200"/>
              <w:jc w:val="center"/>
              <w:rPr>
                <w:rFonts w:ascii="Calibri" w:hAnsi="Calibri"/>
                <w:b/>
                <w:bCs/>
                <w:sz w:val="24"/>
              </w:rPr>
            </w:pPr>
          </w:p>
        </w:tc>
        <w:tc>
          <w:tcPr>
            <w:tcW w:w="473" w:type="pct"/>
            <w:shd w:val="clear" w:color="auto" w:fill="auto"/>
            <w:vAlign w:val="center"/>
          </w:tcPr>
          <w:p>
            <w:pPr>
              <w:spacing w:line="579" w:lineRule="exact"/>
              <w:ind w:firstLine="482" w:firstLineChars="200"/>
              <w:jc w:val="center"/>
              <w:rPr>
                <w:rFonts w:ascii="Calibri" w:hAnsi="Calibri"/>
                <w:b/>
                <w:bCs/>
                <w:sz w:val="24"/>
              </w:rPr>
            </w:pPr>
          </w:p>
        </w:tc>
        <w:tc>
          <w:tcPr>
            <w:tcW w:w="490" w:type="pct"/>
            <w:shd w:val="clear" w:color="auto" w:fill="auto"/>
            <w:vAlign w:val="center"/>
          </w:tcPr>
          <w:p>
            <w:pPr>
              <w:spacing w:line="579" w:lineRule="exact"/>
              <w:ind w:firstLine="482" w:firstLineChars="200"/>
              <w:jc w:val="center"/>
              <w:rPr>
                <w:rFonts w:ascii="Calibri" w:hAnsi="Calibri"/>
                <w:b/>
                <w:bCs/>
                <w:sz w:val="24"/>
              </w:rPr>
            </w:pPr>
          </w:p>
        </w:tc>
        <w:tc>
          <w:tcPr>
            <w:tcW w:w="640" w:type="pct"/>
            <w:shd w:val="clear" w:color="auto" w:fill="auto"/>
            <w:vAlign w:val="center"/>
          </w:tcPr>
          <w:p>
            <w:pPr>
              <w:spacing w:line="579" w:lineRule="exact"/>
              <w:ind w:firstLine="482" w:firstLineChars="200"/>
              <w:jc w:val="center"/>
              <w:rPr>
                <w:rFonts w:ascii="Calibri" w:hAnsi="Calibri"/>
                <w:b/>
                <w:bCs/>
                <w:sz w:val="24"/>
              </w:rPr>
            </w:pPr>
          </w:p>
        </w:tc>
        <w:tc>
          <w:tcPr>
            <w:tcW w:w="420" w:type="pct"/>
            <w:shd w:val="clear" w:color="auto" w:fill="auto"/>
            <w:vAlign w:val="center"/>
          </w:tcPr>
          <w:p>
            <w:pPr>
              <w:spacing w:line="579" w:lineRule="exact"/>
              <w:ind w:firstLine="482" w:firstLineChars="200"/>
              <w:jc w:val="center"/>
              <w:rPr>
                <w:rFonts w:ascii="Calibri" w:hAnsi="Calibri"/>
                <w:b/>
                <w:bCs/>
                <w:sz w:val="24"/>
              </w:rPr>
            </w:pPr>
          </w:p>
        </w:tc>
        <w:tc>
          <w:tcPr>
            <w:tcW w:w="505" w:type="pct"/>
            <w:shd w:val="clear" w:color="auto" w:fill="auto"/>
            <w:vAlign w:val="center"/>
          </w:tcPr>
          <w:p>
            <w:pPr>
              <w:spacing w:line="579" w:lineRule="exact"/>
              <w:ind w:firstLine="482" w:firstLineChars="200"/>
              <w:jc w:val="center"/>
              <w:rPr>
                <w:rFonts w:ascii="Calibri" w:hAnsi="Calibri"/>
                <w:b/>
                <w:bCs/>
                <w:sz w:val="24"/>
              </w:rPr>
            </w:pPr>
          </w:p>
        </w:tc>
        <w:tc>
          <w:tcPr>
            <w:tcW w:w="504" w:type="pct"/>
            <w:shd w:val="clear" w:color="auto" w:fill="auto"/>
            <w:vAlign w:val="center"/>
          </w:tcPr>
          <w:p>
            <w:pPr>
              <w:spacing w:line="579" w:lineRule="exact"/>
              <w:ind w:firstLine="482" w:firstLineChars="200"/>
              <w:jc w:val="center"/>
              <w:rPr>
                <w:rFonts w:ascii="Calibri" w:hAnsi="Calibri"/>
                <w:b/>
                <w:bCs/>
                <w:sz w:val="24"/>
              </w:rPr>
            </w:pPr>
          </w:p>
        </w:tc>
        <w:tc>
          <w:tcPr>
            <w:tcW w:w="705" w:type="pct"/>
            <w:shd w:val="clear" w:color="auto" w:fill="auto"/>
            <w:vAlign w:val="center"/>
          </w:tcPr>
          <w:p>
            <w:pPr>
              <w:spacing w:line="579" w:lineRule="exact"/>
              <w:ind w:firstLine="482" w:firstLineChars="200"/>
              <w:jc w:val="center"/>
              <w:rPr>
                <w:rFonts w:ascii="Calibri" w:hAnsi="Calibri"/>
                <w:b/>
                <w:bCs/>
                <w:sz w:val="24"/>
              </w:rPr>
            </w:pPr>
          </w:p>
        </w:tc>
        <w:tc>
          <w:tcPr>
            <w:tcW w:w="455" w:type="pct"/>
            <w:shd w:val="clear" w:color="auto" w:fill="auto"/>
            <w:vAlign w:val="center"/>
          </w:tcPr>
          <w:p>
            <w:pPr>
              <w:spacing w:line="579" w:lineRule="exact"/>
              <w:ind w:firstLine="482" w:firstLineChars="200"/>
              <w:jc w:val="center"/>
              <w:rPr>
                <w:rFonts w:ascii="Calibri" w:hAnsi="Calibri"/>
                <w:b/>
                <w:bCs/>
                <w:sz w:val="24"/>
              </w:rPr>
            </w:pPr>
          </w:p>
        </w:tc>
        <w:tc>
          <w:tcPr>
            <w:tcW w:w="550"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shd w:val="clear" w:color="auto" w:fill="auto"/>
            <w:vAlign w:val="center"/>
          </w:tcPr>
          <w:p>
            <w:pPr>
              <w:spacing w:line="579" w:lineRule="exact"/>
              <w:ind w:firstLine="482" w:firstLineChars="200"/>
              <w:jc w:val="center"/>
              <w:rPr>
                <w:rFonts w:ascii="Calibri" w:hAnsi="Calibri"/>
                <w:b/>
                <w:bCs/>
                <w:sz w:val="24"/>
              </w:rPr>
            </w:pPr>
          </w:p>
        </w:tc>
        <w:tc>
          <w:tcPr>
            <w:tcW w:w="473" w:type="pct"/>
            <w:shd w:val="clear" w:color="auto" w:fill="auto"/>
            <w:vAlign w:val="center"/>
          </w:tcPr>
          <w:p>
            <w:pPr>
              <w:spacing w:line="579" w:lineRule="exact"/>
              <w:ind w:firstLine="482" w:firstLineChars="200"/>
              <w:jc w:val="center"/>
              <w:rPr>
                <w:rFonts w:ascii="Calibri" w:hAnsi="Calibri"/>
                <w:b/>
                <w:bCs/>
                <w:sz w:val="24"/>
              </w:rPr>
            </w:pPr>
          </w:p>
        </w:tc>
        <w:tc>
          <w:tcPr>
            <w:tcW w:w="490" w:type="pct"/>
            <w:shd w:val="clear" w:color="auto" w:fill="auto"/>
            <w:vAlign w:val="center"/>
          </w:tcPr>
          <w:p>
            <w:pPr>
              <w:spacing w:line="579" w:lineRule="exact"/>
              <w:ind w:firstLine="482" w:firstLineChars="200"/>
              <w:jc w:val="center"/>
              <w:rPr>
                <w:rFonts w:ascii="Calibri" w:hAnsi="Calibri"/>
                <w:b/>
                <w:bCs/>
                <w:sz w:val="24"/>
              </w:rPr>
            </w:pPr>
          </w:p>
        </w:tc>
        <w:tc>
          <w:tcPr>
            <w:tcW w:w="640" w:type="pct"/>
            <w:shd w:val="clear" w:color="auto" w:fill="auto"/>
            <w:vAlign w:val="center"/>
          </w:tcPr>
          <w:p>
            <w:pPr>
              <w:spacing w:line="579" w:lineRule="exact"/>
              <w:ind w:firstLine="482" w:firstLineChars="200"/>
              <w:jc w:val="center"/>
              <w:rPr>
                <w:rFonts w:ascii="Calibri" w:hAnsi="Calibri"/>
                <w:b/>
                <w:bCs/>
                <w:sz w:val="24"/>
              </w:rPr>
            </w:pPr>
          </w:p>
        </w:tc>
        <w:tc>
          <w:tcPr>
            <w:tcW w:w="420" w:type="pct"/>
            <w:shd w:val="clear" w:color="auto" w:fill="auto"/>
            <w:vAlign w:val="center"/>
          </w:tcPr>
          <w:p>
            <w:pPr>
              <w:spacing w:line="579" w:lineRule="exact"/>
              <w:ind w:firstLine="482" w:firstLineChars="200"/>
              <w:jc w:val="center"/>
              <w:rPr>
                <w:rFonts w:ascii="Calibri" w:hAnsi="Calibri"/>
                <w:b/>
                <w:bCs/>
                <w:sz w:val="24"/>
              </w:rPr>
            </w:pPr>
          </w:p>
        </w:tc>
        <w:tc>
          <w:tcPr>
            <w:tcW w:w="505" w:type="pct"/>
            <w:shd w:val="clear" w:color="auto" w:fill="auto"/>
            <w:vAlign w:val="center"/>
          </w:tcPr>
          <w:p>
            <w:pPr>
              <w:spacing w:line="579" w:lineRule="exact"/>
              <w:ind w:firstLine="482" w:firstLineChars="200"/>
              <w:jc w:val="center"/>
              <w:rPr>
                <w:rFonts w:ascii="Calibri" w:hAnsi="Calibri"/>
                <w:b/>
                <w:bCs/>
                <w:sz w:val="24"/>
              </w:rPr>
            </w:pPr>
          </w:p>
        </w:tc>
        <w:tc>
          <w:tcPr>
            <w:tcW w:w="504" w:type="pct"/>
            <w:shd w:val="clear" w:color="auto" w:fill="auto"/>
            <w:vAlign w:val="center"/>
          </w:tcPr>
          <w:p>
            <w:pPr>
              <w:spacing w:line="579" w:lineRule="exact"/>
              <w:ind w:firstLine="482" w:firstLineChars="200"/>
              <w:jc w:val="center"/>
              <w:rPr>
                <w:rFonts w:ascii="Calibri" w:hAnsi="Calibri"/>
                <w:b/>
                <w:bCs/>
                <w:sz w:val="24"/>
              </w:rPr>
            </w:pPr>
          </w:p>
        </w:tc>
        <w:tc>
          <w:tcPr>
            <w:tcW w:w="705" w:type="pct"/>
            <w:shd w:val="clear" w:color="auto" w:fill="auto"/>
            <w:vAlign w:val="center"/>
          </w:tcPr>
          <w:p>
            <w:pPr>
              <w:spacing w:line="579" w:lineRule="exact"/>
              <w:ind w:firstLine="482" w:firstLineChars="200"/>
              <w:jc w:val="center"/>
              <w:rPr>
                <w:rFonts w:ascii="Calibri" w:hAnsi="Calibri"/>
                <w:b/>
                <w:bCs/>
                <w:sz w:val="24"/>
              </w:rPr>
            </w:pPr>
          </w:p>
        </w:tc>
        <w:tc>
          <w:tcPr>
            <w:tcW w:w="455" w:type="pct"/>
            <w:shd w:val="clear" w:color="auto" w:fill="auto"/>
            <w:vAlign w:val="center"/>
          </w:tcPr>
          <w:p>
            <w:pPr>
              <w:spacing w:line="579" w:lineRule="exact"/>
              <w:ind w:firstLine="482" w:firstLineChars="200"/>
              <w:jc w:val="center"/>
              <w:rPr>
                <w:rFonts w:ascii="Calibri" w:hAnsi="Calibri"/>
                <w:b/>
                <w:bCs/>
                <w:sz w:val="24"/>
              </w:rPr>
            </w:pPr>
          </w:p>
        </w:tc>
        <w:tc>
          <w:tcPr>
            <w:tcW w:w="550" w:type="pct"/>
            <w:shd w:val="clear" w:color="auto" w:fill="auto"/>
            <w:vAlign w:val="center"/>
          </w:tcPr>
          <w:p>
            <w:pPr>
              <w:spacing w:line="579" w:lineRule="exact"/>
              <w:ind w:firstLine="482" w:firstLineChars="200"/>
              <w:jc w:val="center"/>
              <w:rPr>
                <w:rFonts w:ascii="Calibri" w:hAnsi="Calibri"/>
                <w:b/>
                <w:bCs/>
                <w:sz w:val="24"/>
              </w:rPr>
            </w:pPr>
          </w:p>
        </w:tc>
      </w:tr>
    </w:tbl>
    <w:p>
      <w:pPr>
        <w:spacing w:line="579" w:lineRule="exact"/>
        <w:rPr>
          <w:rFonts w:eastAsia="仿宋_GB2312"/>
          <w:sz w:val="32"/>
          <w:szCs w:val="22"/>
        </w:rPr>
      </w:pPr>
      <w:r>
        <w:rPr>
          <w:rFonts w:hint="eastAsia" w:eastAsia="仿宋_GB2312"/>
          <w:sz w:val="32"/>
          <w:szCs w:val="22"/>
        </w:rPr>
        <w:t>注：此表填写范围涵盖</w:t>
      </w:r>
      <w:r>
        <w:rPr>
          <w:rFonts w:eastAsia="仿宋_GB2312"/>
          <w:sz w:val="32"/>
          <w:szCs w:val="40"/>
        </w:rPr>
        <w:t>“1+1+N”</w:t>
      </w:r>
      <w:r>
        <w:rPr>
          <w:rFonts w:hint="eastAsia" w:eastAsia="仿宋_GB2312"/>
          <w:sz w:val="32"/>
          <w:szCs w:val="40"/>
        </w:rPr>
        <w:t>。</w:t>
      </w:r>
    </w:p>
    <w:p>
      <w:pPr>
        <w:suppressAutoHyphens/>
        <w:spacing w:line="579" w:lineRule="exact"/>
        <w:jc w:val="left"/>
        <w:rPr>
          <w:rFonts w:hint="eastAsia" w:eastAsia="黑体"/>
          <w:sz w:val="32"/>
          <w:szCs w:val="40"/>
          <w:lang w:eastAsia="zh-CN"/>
        </w:rPr>
      </w:pPr>
      <w:r>
        <w:rPr>
          <w:rFonts w:eastAsia="仿宋_GB2312"/>
          <w:sz w:val="32"/>
          <w:szCs w:val="22"/>
        </w:rPr>
        <w:br w:type="page"/>
      </w:r>
      <w:r>
        <w:rPr>
          <w:rFonts w:eastAsia="黑体"/>
          <w:sz w:val="32"/>
          <w:szCs w:val="40"/>
        </w:rPr>
        <w:t>附件</w:t>
      </w:r>
      <w:r>
        <w:rPr>
          <w:rFonts w:hint="eastAsia" w:eastAsia="黑体"/>
          <w:sz w:val="32"/>
          <w:szCs w:val="40"/>
          <w:lang w:val="en-US" w:eastAsia="zh-CN"/>
        </w:rPr>
        <w:t>6</w:t>
      </w:r>
    </w:p>
    <w:p>
      <w:pPr>
        <w:suppressAutoHyphens/>
        <w:spacing w:after="140" w:line="500" w:lineRule="exact"/>
        <w:jc w:val="center"/>
        <w:rPr>
          <w:rFonts w:eastAsia="仿宋_GB2312"/>
          <w:sz w:val="32"/>
          <w:szCs w:val="40"/>
        </w:rPr>
      </w:pPr>
      <w:r>
        <w:rPr>
          <w:rFonts w:hint="eastAsia" w:eastAsia="方正小标宋简体"/>
          <w:sz w:val="44"/>
          <w:szCs w:val="44"/>
        </w:rPr>
        <w:t>申报单位</w:t>
      </w:r>
      <w:r>
        <w:rPr>
          <w:rFonts w:hint="eastAsia" w:eastAsia="方正小标宋简体"/>
          <w:sz w:val="44"/>
          <w:szCs w:val="44"/>
          <w:lang w:eastAsia="zh-CN"/>
        </w:rPr>
        <w:t>、</w:t>
      </w:r>
      <w:r>
        <w:rPr>
          <w:rFonts w:hint="eastAsia" w:eastAsia="方正小标宋简体"/>
          <w:sz w:val="44"/>
          <w:szCs w:val="44"/>
        </w:rPr>
        <w:t>数字化集成服务企业</w:t>
      </w:r>
      <w:r>
        <w:rPr>
          <w:rFonts w:hint="eastAsia" w:eastAsia="方正小标宋简体"/>
          <w:sz w:val="44"/>
          <w:szCs w:val="44"/>
          <w:lang w:eastAsia="zh-CN"/>
        </w:rPr>
        <w:t>及各产业生态企业</w:t>
      </w:r>
      <w:r>
        <w:rPr>
          <w:rFonts w:hint="eastAsia" w:eastAsia="方正小标宋简体"/>
          <w:sz w:val="44"/>
          <w:szCs w:val="44"/>
        </w:rPr>
        <w:t>产品清单</w:t>
      </w:r>
    </w:p>
    <w:tbl>
      <w:tblPr>
        <w:tblStyle w:val="9"/>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56"/>
        <w:gridCol w:w="1087"/>
        <w:gridCol w:w="1425"/>
        <w:gridCol w:w="1767"/>
        <w:gridCol w:w="1568"/>
        <w:gridCol w:w="1229"/>
        <w:gridCol w:w="880"/>
        <w:gridCol w:w="1098"/>
        <w:gridCol w:w="1031"/>
        <w:gridCol w:w="99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序号</w:t>
            </w:r>
          </w:p>
        </w:tc>
        <w:tc>
          <w:tcPr>
            <w:tcW w:w="956"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产品/服务名称</w:t>
            </w:r>
          </w:p>
        </w:tc>
        <w:tc>
          <w:tcPr>
            <w:tcW w:w="1087"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产品/服务提供单位</w:t>
            </w:r>
          </w:p>
        </w:tc>
        <w:tc>
          <w:tcPr>
            <w:tcW w:w="1425"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产品通用性</w:t>
            </w:r>
          </w:p>
        </w:tc>
        <w:tc>
          <w:tcPr>
            <w:tcW w:w="1767"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服务类别</w:t>
            </w:r>
          </w:p>
        </w:tc>
        <w:tc>
          <w:tcPr>
            <w:tcW w:w="1568"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应用场景</w:t>
            </w:r>
          </w:p>
        </w:tc>
        <w:tc>
          <w:tcPr>
            <w:tcW w:w="1229"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主要功能/服务内容</w:t>
            </w:r>
          </w:p>
        </w:tc>
        <w:tc>
          <w:tcPr>
            <w:tcW w:w="880"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实施周期（天）</w:t>
            </w:r>
          </w:p>
        </w:tc>
        <w:tc>
          <w:tcPr>
            <w:tcW w:w="1098"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产品/服务现定价（万元）</w:t>
            </w:r>
          </w:p>
        </w:tc>
        <w:tc>
          <w:tcPr>
            <w:tcW w:w="1031"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拟让利比例（%）</w:t>
            </w:r>
          </w:p>
        </w:tc>
        <w:tc>
          <w:tcPr>
            <w:tcW w:w="994"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是否自主可控</w:t>
            </w:r>
          </w:p>
        </w:tc>
        <w:tc>
          <w:tcPr>
            <w:tcW w:w="1106" w:type="dxa"/>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是否为“小快轻准”产品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shd w:val="clear" w:color="auto" w:fill="auto"/>
            <w:vAlign w:val="center"/>
          </w:tcPr>
          <w:p>
            <w:pPr>
              <w:suppressAutoHyphens/>
              <w:jc w:val="center"/>
              <w:rPr>
                <w:rFonts w:ascii="Calibri" w:hAnsi="Calibri"/>
                <w:szCs w:val="21"/>
              </w:rPr>
            </w:pPr>
            <w:r>
              <w:rPr>
                <w:rFonts w:ascii="Calibri" w:hAnsi="Calibri"/>
                <w:szCs w:val="21"/>
              </w:rPr>
              <w:t>1</w:t>
            </w:r>
          </w:p>
        </w:tc>
        <w:tc>
          <w:tcPr>
            <w:tcW w:w="956" w:type="dxa"/>
            <w:shd w:val="clear" w:color="auto" w:fill="auto"/>
            <w:vAlign w:val="center"/>
          </w:tcPr>
          <w:p>
            <w:pPr>
              <w:suppressAutoHyphens/>
              <w:jc w:val="center"/>
              <w:rPr>
                <w:rFonts w:ascii="Calibri" w:hAnsi="Calibri"/>
                <w:szCs w:val="21"/>
              </w:rPr>
            </w:pPr>
            <w:r>
              <w:rPr>
                <w:rFonts w:ascii="Calibri" w:hAnsi="Calibri"/>
                <w:szCs w:val="21"/>
              </w:rPr>
              <w:t>......</w:t>
            </w:r>
          </w:p>
        </w:tc>
        <w:tc>
          <w:tcPr>
            <w:tcW w:w="1087" w:type="dxa"/>
            <w:shd w:val="clear" w:color="auto" w:fill="auto"/>
            <w:vAlign w:val="center"/>
          </w:tcPr>
          <w:p>
            <w:pPr>
              <w:suppressAutoHyphens/>
              <w:jc w:val="center"/>
              <w:rPr>
                <w:rFonts w:ascii="Calibri" w:hAnsi="Calibri"/>
                <w:szCs w:val="21"/>
              </w:rPr>
            </w:pPr>
          </w:p>
        </w:tc>
        <w:tc>
          <w:tcPr>
            <w:tcW w:w="1425" w:type="dxa"/>
            <w:shd w:val="clear" w:color="auto" w:fill="auto"/>
            <w:vAlign w:val="center"/>
          </w:tcPr>
          <w:p>
            <w:pPr>
              <w:suppressAutoHyphens/>
              <w:spacing w:line="400" w:lineRule="exact"/>
              <w:jc w:val="center"/>
              <w:rPr>
                <w:rFonts w:ascii="Calibri" w:hAnsi="Calibri"/>
                <w:szCs w:val="21"/>
              </w:rPr>
            </w:pPr>
            <w:r>
              <w:rPr>
                <w:rFonts w:hint="eastAsia" w:ascii="Calibri" w:hAnsi="Calibri"/>
                <w:b/>
                <w:bCs/>
                <w:szCs w:val="21"/>
              </w:rPr>
              <w:t>例如：</w:t>
            </w:r>
            <w:r>
              <w:rPr>
                <w:rFonts w:ascii="Calibri" w:hAnsi="Calibri"/>
                <w:b/>
                <w:bCs/>
                <w:szCs w:val="21"/>
              </w:rPr>
              <w:t>基础元器件、智能组件、精密模具或通用型</w:t>
            </w:r>
            <w:r>
              <w:rPr>
                <w:rFonts w:hint="eastAsia" w:ascii="Calibri" w:hAnsi="Calibri"/>
                <w:b/>
                <w:bCs/>
                <w:szCs w:val="21"/>
              </w:rPr>
              <w:t>等</w:t>
            </w:r>
          </w:p>
        </w:tc>
        <w:tc>
          <w:tcPr>
            <w:tcW w:w="1767" w:type="dxa"/>
            <w:shd w:val="clear" w:color="auto" w:fill="auto"/>
            <w:vAlign w:val="center"/>
          </w:tcPr>
          <w:p>
            <w:pPr>
              <w:suppressAutoHyphens/>
              <w:spacing w:line="400" w:lineRule="exact"/>
              <w:jc w:val="center"/>
              <w:rPr>
                <w:rFonts w:ascii="Calibri" w:hAnsi="Calibri"/>
                <w:szCs w:val="21"/>
              </w:rPr>
            </w:pPr>
            <w:r>
              <w:rPr>
                <w:rFonts w:hint="eastAsia" w:ascii="Calibri" w:hAnsi="Calibri"/>
                <w:sz w:val="15"/>
                <w:szCs w:val="15"/>
              </w:rPr>
              <w:t>例如：数字化咨询服务、网络通信服务、软件和模型开发、数据分析服务、系统集成服务、云服务和云应用、安全防护服务、平台开发服务、智能硬件产品及服务等</w:t>
            </w:r>
          </w:p>
        </w:tc>
        <w:tc>
          <w:tcPr>
            <w:tcW w:w="1568" w:type="dxa"/>
            <w:shd w:val="clear" w:color="auto" w:fill="auto"/>
            <w:vAlign w:val="center"/>
          </w:tcPr>
          <w:p>
            <w:pPr>
              <w:suppressAutoHyphens/>
              <w:spacing w:line="400" w:lineRule="exact"/>
              <w:jc w:val="center"/>
              <w:rPr>
                <w:rFonts w:ascii="Calibri" w:hAnsi="Calibri"/>
                <w:szCs w:val="21"/>
              </w:rPr>
            </w:pPr>
            <w:r>
              <w:rPr>
                <w:rFonts w:hint="eastAsia" w:ascii="Calibri" w:hAnsi="Calibri"/>
                <w:b/>
                <w:bCs/>
                <w:szCs w:val="21"/>
              </w:rPr>
              <w:t>例如：研发设计、生产制造、供应链、销售 、服务、信息安全、数据管理、其他</w:t>
            </w:r>
          </w:p>
        </w:tc>
        <w:tc>
          <w:tcPr>
            <w:tcW w:w="1229" w:type="dxa"/>
            <w:shd w:val="clear" w:color="auto" w:fill="auto"/>
            <w:vAlign w:val="center"/>
          </w:tcPr>
          <w:p>
            <w:pPr>
              <w:suppressAutoHyphens/>
              <w:jc w:val="center"/>
              <w:rPr>
                <w:rFonts w:ascii="Calibri" w:hAnsi="Calibri"/>
                <w:szCs w:val="21"/>
              </w:rPr>
            </w:pPr>
          </w:p>
        </w:tc>
        <w:tc>
          <w:tcPr>
            <w:tcW w:w="880" w:type="dxa"/>
            <w:shd w:val="clear" w:color="auto" w:fill="auto"/>
            <w:vAlign w:val="center"/>
          </w:tcPr>
          <w:p>
            <w:pPr>
              <w:suppressAutoHyphens/>
              <w:jc w:val="center"/>
              <w:rPr>
                <w:rFonts w:ascii="Calibri" w:hAnsi="Calibri"/>
                <w:szCs w:val="21"/>
              </w:rPr>
            </w:pPr>
          </w:p>
        </w:tc>
        <w:tc>
          <w:tcPr>
            <w:tcW w:w="1098" w:type="dxa"/>
            <w:shd w:val="clear" w:color="auto" w:fill="auto"/>
            <w:vAlign w:val="center"/>
          </w:tcPr>
          <w:p>
            <w:pPr>
              <w:suppressAutoHyphens/>
              <w:jc w:val="center"/>
              <w:rPr>
                <w:rFonts w:ascii="Calibri" w:hAnsi="Calibri"/>
                <w:szCs w:val="21"/>
              </w:rPr>
            </w:pPr>
          </w:p>
        </w:tc>
        <w:tc>
          <w:tcPr>
            <w:tcW w:w="1031" w:type="dxa"/>
            <w:shd w:val="clear" w:color="auto" w:fill="auto"/>
            <w:vAlign w:val="center"/>
          </w:tcPr>
          <w:p>
            <w:pPr>
              <w:suppressAutoHyphens/>
              <w:jc w:val="center"/>
              <w:rPr>
                <w:rFonts w:ascii="Calibri" w:hAnsi="Calibri"/>
                <w:szCs w:val="21"/>
              </w:rPr>
            </w:pPr>
          </w:p>
        </w:tc>
        <w:tc>
          <w:tcPr>
            <w:tcW w:w="994" w:type="dxa"/>
            <w:shd w:val="clear" w:color="auto" w:fill="auto"/>
            <w:vAlign w:val="center"/>
          </w:tcPr>
          <w:p>
            <w:pPr>
              <w:suppressAutoHyphens/>
              <w:jc w:val="center"/>
              <w:rPr>
                <w:rFonts w:ascii="Calibri" w:hAnsi="Calibri"/>
                <w:szCs w:val="21"/>
              </w:rPr>
            </w:pPr>
          </w:p>
        </w:tc>
        <w:tc>
          <w:tcPr>
            <w:tcW w:w="1106" w:type="dxa"/>
            <w:shd w:val="clear" w:color="auto" w:fill="auto"/>
            <w:vAlign w:val="center"/>
          </w:tcPr>
          <w:p>
            <w:pPr>
              <w:suppressAutoHyphens/>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25" w:type="dxa"/>
            <w:shd w:val="clear" w:color="auto" w:fill="auto"/>
            <w:vAlign w:val="center"/>
          </w:tcPr>
          <w:p>
            <w:pPr>
              <w:suppressAutoHyphens/>
              <w:jc w:val="center"/>
              <w:rPr>
                <w:rFonts w:ascii="Calibri" w:hAnsi="Calibri"/>
                <w:szCs w:val="21"/>
              </w:rPr>
            </w:pPr>
            <w:r>
              <w:rPr>
                <w:rFonts w:ascii="Calibri" w:hAnsi="Calibri"/>
                <w:szCs w:val="21"/>
              </w:rPr>
              <w:t>2</w:t>
            </w:r>
          </w:p>
        </w:tc>
        <w:tc>
          <w:tcPr>
            <w:tcW w:w="956" w:type="dxa"/>
            <w:shd w:val="clear" w:color="auto" w:fill="auto"/>
            <w:vAlign w:val="center"/>
          </w:tcPr>
          <w:p>
            <w:pPr>
              <w:suppressAutoHyphens/>
              <w:jc w:val="center"/>
              <w:rPr>
                <w:rFonts w:ascii="Calibri" w:hAnsi="Calibri"/>
                <w:szCs w:val="21"/>
              </w:rPr>
            </w:pPr>
            <w:r>
              <w:rPr>
                <w:rFonts w:ascii="Calibri" w:hAnsi="Calibri"/>
                <w:szCs w:val="21"/>
              </w:rPr>
              <w:t>......</w:t>
            </w:r>
          </w:p>
        </w:tc>
        <w:tc>
          <w:tcPr>
            <w:tcW w:w="1087" w:type="dxa"/>
            <w:shd w:val="clear" w:color="auto" w:fill="auto"/>
            <w:vAlign w:val="center"/>
          </w:tcPr>
          <w:p>
            <w:pPr>
              <w:suppressAutoHyphens/>
              <w:jc w:val="center"/>
              <w:rPr>
                <w:rFonts w:ascii="Calibri" w:hAnsi="Calibri"/>
                <w:szCs w:val="21"/>
              </w:rPr>
            </w:pPr>
          </w:p>
        </w:tc>
        <w:tc>
          <w:tcPr>
            <w:tcW w:w="1425" w:type="dxa"/>
            <w:shd w:val="clear" w:color="auto" w:fill="auto"/>
            <w:vAlign w:val="center"/>
          </w:tcPr>
          <w:p>
            <w:pPr>
              <w:suppressAutoHyphens/>
              <w:jc w:val="center"/>
              <w:rPr>
                <w:rFonts w:ascii="Calibri" w:hAnsi="Calibri"/>
                <w:szCs w:val="21"/>
              </w:rPr>
            </w:pPr>
          </w:p>
        </w:tc>
        <w:tc>
          <w:tcPr>
            <w:tcW w:w="1767" w:type="dxa"/>
            <w:shd w:val="clear" w:color="auto" w:fill="auto"/>
            <w:vAlign w:val="center"/>
          </w:tcPr>
          <w:p>
            <w:pPr>
              <w:suppressAutoHyphens/>
              <w:jc w:val="center"/>
              <w:rPr>
                <w:rFonts w:ascii="Calibri" w:hAnsi="Calibri"/>
                <w:szCs w:val="21"/>
              </w:rPr>
            </w:pPr>
          </w:p>
        </w:tc>
        <w:tc>
          <w:tcPr>
            <w:tcW w:w="1568" w:type="dxa"/>
            <w:shd w:val="clear" w:color="auto" w:fill="auto"/>
            <w:vAlign w:val="center"/>
          </w:tcPr>
          <w:p>
            <w:pPr>
              <w:suppressAutoHyphens/>
              <w:jc w:val="center"/>
              <w:rPr>
                <w:rFonts w:ascii="Calibri" w:hAnsi="Calibri"/>
                <w:szCs w:val="21"/>
              </w:rPr>
            </w:pPr>
          </w:p>
        </w:tc>
        <w:tc>
          <w:tcPr>
            <w:tcW w:w="1229" w:type="dxa"/>
            <w:shd w:val="clear" w:color="auto" w:fill="auto"/>
            <w:vAlign w:val="center"/>
          </w:tcPr>
          <w:p>
            <w:pPr>
              <w:suppressAutoHyphens/>
              <w:jc w:val="center"/>
              <w:rPr>
                <w:rFonts w:ascii="Calibri" w:hAnsi="Calibri"/>
                <w:szCs w:val="21"/>
              </w:rPr>
            </w:pPr>
          </w:p>
        </w:tc>
        <w:tc>
          <w:tcPr>
            <w:tcW w:w="880" w:type="dxa"/>
            <w:shd w:val="clear" w:color="auto" w:fill="auto"/>
            <w:vAlign w:val="center"/>
          </w:tcPr>
          <w:p>
            <w:pPr>
              <w:suppressAutoHyphens/>
              <w:jc w:val="center"/>
              <w:rPr>
                <w:rFonts w:ascii="Calibri" w:hAnsi="Calibri"/>
                <w:szCs w:val="21"/>
              </w:rPr>
            </w:pPr>
          </w:p>
        </w:tc>
        <w:tc>
          <w:tcPr>
            <w:tcW w:w="1098" w:type="dxa"/>
            <w:shd w:val="clear" w:color="auto" w:fill="auto"/>
            <w:vAlign w:val="center"/>
          </w:tcPr>
          <w:p>
            <w:pPr>
              <w:suppressAutoHyphens/>
              <w:jc w:val="center"/>
              <w:rPr>
                <w:rFonts w:ascii="Calibri" w:hAnsi="Calibri"/>
                <w:szCs w:val="21"/>
              </w:rPr>
            </w:pPr>
          </w:p>
        </w:tc>
        <w:tc>
          <w:tcPr>
            <w:tcW w:w="1031" w:type="dxa"/>
            <w:shd w:val="clear" w:color="auto" w:fill="auto"/>
            <w:vAlign w:val="center"/>
          </w:tcPr>
          <w:p>
            <w:pPr>
              <w:suppressAutoHyphens/>
              <w:jc w:val="center"/>
              <w:rPr>
                <w:rFonts w:ascii="Calibri" w:hAnsi="Calibri"/>
                <w:szCs w:val="21"/>
              </w:rPr>
            </w:pPr>
          </w:p>
        </w:tc>
        <w:tc>
          <w:tcPr>
            <w:tcW w:w="994" w:type="dxa"/>
            <w:shd w:val="clear" w:color="auto" w:fill="auto"/>
            <w:vAlign w:val="center"/>
          </w:tcPr>
          <w:p>
            <w:pPr>
              <w:suppressAutoHyphens/>
              <w:jc w:val="center"/>
              <w:rPr>
                <w:rFonts w:ascii="Calibri" w:hAnsi="Calibri"/>
                <w:szCs w:val="21"/>
              </w:rPr>
            </w:pPr>
          </w:p>
        </w:tc>
        <w:tc>
          <w:tcPr>
            <w:tcW w:w="1106" w:type="dxa"/>
            <w:shd w:val="clear" w:color="auto" w:fill="auto"/>
            <w:vAlign w:val="center"/>
          </w:tcPr>
          <w:p>
            <w:pPr>
              <w:suppressAutoHyphens/>
              <w:jc w:val="center"/>
              <w:rPr>
                <w:rFonts w:ascii="Calibri" w:hAnsi="Calibri"/>
                <w:szCs w:val="21"/>
              </w:rPr>
            </w:pPr>
          </w:p>
        </w:tc>
      </w:tr>
    </w:tbl>
    <w:p>
      <w:pPr>
        <w:spacing w:line="400" w:lineRule="exact"/>
        <w:jc w:val="left"/>
        <w:rPr>
          <w:rFonts w:hint="eastAsia" w:ascii="国标黑体" w:hAnsi="国标黑体" w:eastAsia="国标黑体" w:cs="国标黑体"/>
          <w:b/>
          <w:bCs/>
          <w:sz w:val="24"/>
        </w:rPr>
      </w:pPr>
    </w:p>
    <w:p>
      <w:pPr>
        <w:spacing w:line="579" w:lineRule="exact"/>
        <w:rPr>
          <w:rFonts w:hint="eastAsia" w:eastAsia="仿宋_GB2312"/>
          <w:sz w:val="32"/>
          <w:szCs w:val="22"/>
        </w:rPr>
      </w:pPr>
      <w:r>
        <w:rPr>
          <w:rFonts w:hint="eastAsia" w:eastAsia="仿宋_GB2312"/>
          <w:sz w:val="32"/>
          <w:szCs w:val="22"/>
        </w:rPr>
        <w:t>注：此表填写范围涵盖“1+1+N”。1.所填报的内容需真实可靠；2.产品必须为自有知识产权。</w:t>
      </w:r>
    </w:p>
    <w:p>
      <w:pPr>
        <w:suppressAutoHyphens/>
        <w:spacing w:after="140" w:line="276" w:lineRule="auto"/>
        <w:jc w:val="left"/>
        <w:rPr>
          <w:rFonts w:eastAsia="黑体"/>
          <w:sz w:val="32"/>
          <w:szCs w:val="40"/>
        </w:rPr>
      </w:pPr>
    </w:p>
    <w:p>
      <w:pPr>
        <w:suppressAutoHyphens/>
        <w:spacing w:after="140" w:line="276" w:lineRule="auto"/>
        <w:jc w:val="left"/>
        <w:rPr>
          <w:rFonts w:hint="eastAsia" w:eastAsia="黑体"/>
          <w:sz w:val="32"/>
          <w:szCs w:val="40"/>
          <w:lang w:eastAsia="zh-CN"/>
        </w:rPr>
      </w:pPr>
      <w:r>
        <w:rPr>
          <w:rFonts w:eastAsia="黑体"/>
          <w:sz w:val="32"/>
          <w:szCs w:val="40"/>
        </w:rPr>
        <w:t>附件</w:t>
      </w:r>
      <w:r>
        <w:rPr>
          <w:rFonts w:hint="eastAsia" w:eastAsia="黑体"/>
          <w:sz w:val="32"/>
          <w:szCs w:val="40"/>
          <w:lang w:val="en-US" w:eastAsia="zh-CN"/>
        </w:rPr>
        <w:t>7</w:t>
      </w:r>
    </w:p>
    <w:p>
      <w:pPr>
        <w:suppressAutoHyphens/>
        <w:spacing w:after="140" w:line="276" w:lineRule="auto"/>
        <w:jc w:val="center"/>
        <w:rPr>
          <w:rFonts w:eastAsia="方正小标宋简体"/>
          <w:sz w:val="44"/>
          <w:szCs w:val="44"/>
        </w:rPr>
      </w:pPr>
      <w:r>
        <w:rPr>
          <w:rFonts w:hint="eastAsia" w:eastAsia="方正小标宋简体"/>
          <w:sz w:val="44"/>
          <w:szCs w:val="44"/>
        </w:rPr>
        <w:t>申报单位及数字化集成服务</w:t>
      </w:r>
      <w:r>
        <w:rPr>
          <w:rFonts w:hint="eastAsia" w:eastAsia="方正小标宋简体"/>
          <w:sz w:val="44"/>
          <w:szCs w:val="44"/>
          <w:lang w:eastAsia="zh-CN"/>
        </w:rPr>
        <w:t>企业</w:t>
      </w:r>
      <w:r>
        <w:rPr>
          <w:rFonts w:eastAsia="方正小标宋简体"/>
          <w:sz w:val="44"/>
          <w:szCs w:val="44"/>
        </w:rPr>
        <w:t>项目案例列表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72"/>
        <w:gridCol w:w="2216"/>
        <w:gridCol w:w="3339"/>
        <w:gridCol w:w="2326"/>
        <w:gridCol w:w="2216"/>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序号</w:t>
            </w:r>
          </w:p>
        </w:tc>
        <w:tc>
          <w:tcPr>
            <w:tcW w:w="554"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客户名称</w:t>
            </w:r>
          </w:p>
        </w:tc>
        <w:tc>
          <w:tcPr>
            <w:tcW w:w="781"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客户所属行业</w:t>
            </w:r>
          </w:p>
        </w:tc>
        <w:tc>
          <w:tcPr>
            <w:tcW w:w="1177"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提供的产品/服务名称</w:t>
            </w:r>
          </w:p>
        </w:tc>
        <w:tc>
          <w:tcPr>
            <w:tcW w:w="820"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项目交付周期</w:t>
            </w:r>
          </w:p>
        </w:tc>
        <w:tc>
          <w:tcPr>
            <w:tcW w:w="781"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价格（万元）</w:t>
            </w:r>
          </w:p>
        </w:tc>
        <w:tc>
          <w:tcPr>
            <w:tcW w:w="554"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是否已验收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1177" w:type="pct"/>
            <w:shd w:val="clear" w:color="auto" w:fill="auto"/>
            <w:vAlign w:val="center"/>
          </w:tcPr>
          <w:p>
            <w:pPr>
              <w:suppressAutoHyphens/>
              <w:jc w:val="center"/>
              <w:rPr>
                <w:rFonts w:ascii="Calibri" w:hAnsi="Calibri"/>
                <w:sz w:val="24"/>
              </w:rPr>
            </w:pPr>
          </w:p>
        </w:tc>
        <w:tc>
          <w:tcPr>
            <w:tcW w:w="820"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1177" w:type="pct"/>
            <w:shd w:val="clear" w:color="auto" w:fill="auto"/>
            <w:vAlign w:val="center"/>
          </w:tcPr>
          <w:p>
            <w:pPr>
              <w:suppressAutoHyphens/>
              <w:jc w:val="center"/>
              <w:rPr>
                <w:rFonts w:ascii="Calibri" w:hAnsi="Calibri"/>
                <w:sz w:val="24"/>
              </w:rPr>
            </w:pPr>
          </w:p>
        </w:tc>
        <w:tc>
          <w:tcPr>
            <w:tcW w:w="820"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1177" w:type="pct"/>
            <w:shd w:val="clear" w:color="auto" w:fill="auto"/>
            <w:vAlign w:val="center"/>
          </w:tcPr>
          <w:p>
            <w:pPr>
              <w:suppressAutoHyphens/>
              <w:jc w:val="center"/>
              <w:rPr>
                <w:rFonts w:ascii="Calibri" w:hAnsi="Calibri"/>
                <w:sz w:val="24"/>
              </w:rPr>
            </w:pPr>
          </w:p>
        </w:tc>
        <w:tc>
          <w:tcPr>
            <w:tcW w:w="820"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1177" w:type="pct"/>
            <w:shd w:val="clear" w:color="auto" w:fill="auto"/>
            <w:vAlign w:val="center"/>
          </w:tcPr>
          <w:p>
            <w:pPr>
              <w:suppressAutoHyphens/>
              <w:jc w:val="center"/>
              <w:rPr>
                <w:rFonts w:ascii="Calibri" w:hAnsi="Calibri"/>
                <w:sz w:val="24"/>
              </w:rPr>
            </w:pPr>
          </w:p>
        </w:tc>
        <w:tc>
          <w:tcPr>
            <w:tcW w:w="820"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1177" w:type="pct"/>
            <w:shd w:val="clear" w:color="auto" w:fill="auto"/>
            <w:vAlign w:val="center"/>
          </w:tcPr>
          <w:p>
            <w:pPr>
              <w:suppressAutoHyphens/>
              <w:jc w:val="center"/>
              <w:rPr>
                <w:rFonts w:ascii="Calibri" w:hAnsi="Calibri"/>
                <w:sz w:val="24"/>
              </w:rPr>
            </w:pPr>
          </w:p>
        </w:tc>
        <w:tc>
          <w:tcPr>
            <w:tcW w:w="820" w:type="pct"/>
            <w:shd w:val="clear" w:color="auto" w:fill="auto"/>
            <w:vAlign w:val="center"/>
          </w:tcPr>
          <w:p>
            <w:pPr>
              <w:suppressAutoHyphens/>
              <w:jc w:val="center"/>
              <w:rPr>
                <w:rFonts w:ascii="Calibri" w:hAnsi="Calibri"/>
                <w:sz w:val="24"/>
              </w:rPr>
            </w:pPr>
          </w:p>
        </w:tc>
        <w:tc>
          <w:tcPr>
            <w:tcW w:w="781" w:type="pct"/>
            <w:shd w:val="clear" w:color="auto" w:fill="auto"/>
            <w:vAlign w:val="center"/>
          </w:tcPr>
          <w:p>
            <w:pPr>
              <w:suppressAutoHyphens/>
              <w:jc w:val="center"/>
              <w:rPr>
                <w:rFonts w:ascii="Calibri" w:hAnsi="Calibri"/>
                <w:sz w:val="24"/>
              </w:rPr>
            </w:pPr>
          </w:p>
        </w:tc>
        <w:tc>
          <w:tcPr>
            <w:tcW w:w="554" w:type="pct"/>
            <w:shd w:val="clear" w:color="auto" w:fill="auto"/>
            <w:vAlign w:val="center"/>
          </w:tcPr>
          <w:p>
            <w:pPr>
              <w:suppressAutoHyphens/>
              <w:jc w:val="center"/>
              <w:rPr>
                <w:rFonts w:ascii="Calibri" w:hAnsi="Calibri"/>
                <w:sz w:val="24"/>
              </w:rPr>
            </w:pPr>
          </w:p>
        </w:tc>
      </w:tr>
    </w:tbl>
    <w:p>
      <w:pPr>
        <w:suppressAutoHyphens/>
      </w:pPr>
    </w:p>
    <w:p>
      <w:pPr>
        <w:spacing w:line="579" w:lineRule="exact"/>
        <w:rPr>
          <w:rFonts w:hint="eastAsia" w:eastAsia="仿宋_GB2312"/>
          <w:sz w:val="32"/>
          <w:szCs w:val="22"/>
        </w:rPr>
      </w:pPr>
      <w:r>
        <w:rPr>
          <w:rFonts w:hint="eastAsia" w:eastAsia="仿宋_GB2312"/>
          <w:sz w:val="32"/>
          <w:szCs w:val="22"/>
        </w:rPr>
        <w:t>注：此表填写范围涵盖“1+1”；所列案例数量不超过10个，案例数量、本地案例和完成验收的案例作为项目评审加分项。</w:t>
      </w:r>
    </w:p>
    <w:p>
      <w:pPr>
        <w:spacing w:line="400" w:lineRule="exact"/>
        <w:jc w:val="left"/>
      </w:pPr>
      <w:r>
        <w:br w:type="page"/>
      </w:r>
    </w:p>
    <w:p>
      <w:pPr>
        <w:spacing w:line="500" w:lineRule="exact"/>
        <w:jc w:val="left"/>
        <w:rPr>
          <w:rFonts w:hint="eastAsia" w:eastAsia="黑体"/>
          <w:sz w:val="32"/>
          <w:szCs w:val="40"/>
          <w:lang w:eastAsia="zh-CN"/>
        </w:rPr>
      </w:pPr>
      <w:r>
        <w:rPr>
          <w:rFonts w:eastAsia="黑体"/>
          <w:sz w:val="32"/>
          <w:szCs w:val="40"/>
        </w:rPr>
        <w:t>附件</w:t>
      </w:r>
      <w:r>
        <w:rPr>
          <w:rFonts w:hint="eastAsia" w:eastAsia="黑体"/>
          <w:sz w:val="32"/>
          <w:szCs w:val="40"/>
          <w:lang w:val="en-US" w:eastAsia="zh-CN"/>
        </w:rPr>
        <w:t>8</w:t>
      </w:r>
    </w:p>
    <w:p>
      <w:pPr>
        <w:spacing w:line="500" w:lineRule="exact"/>
        <w:jc w:val="center"/>
        <w:rPr>
          <w:rFonts w:eastAsia="方正小标宋简体"/>
          <w:sz w:val="44"/>
          <w:szCs w:val="44"/>
        </w:rPr>
      </w:pPr>
      <w:r>
        <w:rPr>
          <w:rFonts w:hint="eastAsia" w:eastAsia="方正小标宋简体"/>
          <w:sz w:val="44"/>
          <w:szCs w:val="44"/>
          <w:lang w:eastAsia="zh-CN"/>
        </w:rPr>
        <w:t>拟</w:t>
      </w:r>
      <w:r>
        <w:rPr>
          <w:rFonts w:hint="eastAsia" w:eastAsia="方正小标宋简体"/>
          <w:sz w:val="44"/>
          <w:szCs w:val="44"/>
        </w:rPr>
        <w:t>改造中小企业清单</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2251"/>
        <w:gridCol w:w="2901"/>
        <w:gridCol w:w="2305"/>
        <w:gridCol w:w="2799"/>
        <w:gridCol w:w="1318"/>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序号</w:t>
            </w:r>
          </w:p>
        </w:tc>
        <w:tc>
          <w:tcPr>
            <w:tcW w:w="794"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中小企业名称</w:t>
            </w:r>
          </w:p>
        </w:tc>
        <w:tc>
          <w:tcPr>
            <w:tcW w:w="1023"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企业数字化水平现状</w:t>
            </w:r>
          </w:p>
        </w:tc>
        <w:tc>
          <w:tcPr>
            <w:tcW w:w="813"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拟重点改造环节</w:t>
            </w:r>
          </w:p>
        </w:tc>
        <w:tc>
          <w:tcPr>
            <w:tcW w:w="987"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企业预计改造后数字化水平</w:t>
            </w:r>
          </w:p>
        </w:tc>
        <w:tc>
          <w:tcPr>
            <w:tcW w:w="465"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企业联系人</w:t>
            </w:r>
          </w:p>
        </w:tc>
        <w:tc>
          <w:tcPr>
            <w:tcW w:w="565" w:type="pct"/>
            <w:shd w:val="clear" w:color="auto" w:fill="auto"/>
            <w:vAlign w:val="center"/>
          </w:tcPr>
          <w:p>
            <w:pPr>
              <w:spacing w:line="400" w:lineRule="exact"/>
              <w:jc w:val="center"/>
              <w:rPr>
                <w:rFonts w:hint="eastAsia" w:ascii="国标黑体" w:hAnsi="国标黑体" w:eastAsia="国标黑体" w:cs="国标黑体"/>
                <w:b/>
                <w:bCs/>
                <w:sz w:val="24"/>
              </w:rPr>
            </w:pPr>
            <w:r>
              <w:rPr>
                <w:rFonts w:hint="eastAsia" w:ascii="国标黑体" w:hAnsi="国标黑体" w:eastAsia="国标黑体" w:cs="国标黑体"/>
                <w:b/>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 w:type="pct"/>
            <w:shd w:val="clear" w:color="auto" w:fill="auto"/>
            <w:vAlign w:val="center"/>
          </w:tcPr>
          <w:p>
            <w:pPr>
              <w:spacing w:line="579" w:lineRule="exact"/>
              <w:ind w:firstLine="482" w:firstLineChars="200"/>
              <w:jc w:val="center"/>
              <w:rPr>
                <w:rFonts w:ascii="Calibri" w:hAnsi="Calibri"/>
                <w:b/>
                <w:bCs/>
                <w:sz w:val="24"/>
              </w:rPr>
            </w:pPr>
          </w:p>
        </w:tc>
        <w:tc>
          <w:tcPr>
            <w:tcW w:w="794" w:type="pct"/>
            <w:shd w:val="clear" w:color="auto" w:fill="auto"/>
            <w:vAlign w:val="center"/>
          </w:tcPr>
          <w:p>
            <w:pPr>
              <w:spacing w:line="579" w:lineRule="exact"/>
              <w:ind w:firstLine="482" w:firstLineChars="200"/>
              <w:jc w:val="center"/>
              <w:rPr>
                <w:rFonts w:ascii="Calibri" w:hAnsi="Calibri"/>
                <w:b/>
                <w:bCs/>
                <w:sz w:val="24"/>
              </w:rPr>
            </w:pPr>
          </w:p>
        </w:tc>
        <w:tc>
          <w:tcPr>
            <w:tcW w:w="1023" w:type="pct"/>
            <w:shd w:val="clear" w:color="auto" w:fill="auto"/>
            <w:vAlign w:val="center"/>
          </w:tcPr>
          <w:p>
            <w:pPr>
              <w:spacing w:line="579" w:lineRule="exact"/>
              <w:ind w:firstLine="482" w:firstLineChars="200"/>
              <w:jc w:val="center"/>
              <w:rPr>
                <w:rFonts w:ascii="Calibri" w:hAnsi="Calibri"/>
                <w:b/>
                <w:bCs/>
                <w:sz w:val="24"/>
              </w:rPr>
            </w:pPr>
          </w:p>
        </w:tc>
        <w:tc>
          <w:tcPr>
            <w:tcW w:w="813" w:type="pct"/>
            <w:shd w:val="clear" w:color="auto" w:fill="auto"/>
            <w:vAlign w:val="center"/>
          </w:tcPr>
          <w:p>
            <w:pPr>
              <w:spacing w:line="579" w:lineRule="exact"/>
              <w:ind w:firstLine="482" w:firstLineChars="200"/>
              <w:jc w:val="center"/>
              <w:rPr>
                <w:rFonts w:ascii="Calibri" w:hAnsi="Calibri"/>
                <w:b/>
                <w:bCs/>
                <w:sz w:val="24"/>
              </w:rPr>
            </w:pPr>
          </w:p>
        </w:tc>
        <w:tc>
          <w:tcPr>
            <w:tcW w:w="987" w:type="pct"/>
            <w:shd w:val="clear" w:color="auto" w:fill="auto"/>
            <w:vAlign w:val="center"/>
          </w:tcPr>
          <w:p>
            <w:pPr>
              <w:spacing w:line="579" w:lineRule="exact"/>
              <w:ind w:firstLine="482" w:firstLineChars="200"/>
              <w:jc w:val="center"/>
              <w:rPr>
                <w:rFonts w:ascii="Calibri" w:hAnsi="Calibri"/>
                <w:b/>
                <w:bCs/>
                <w:sz w:val="24"/>
              </w:rPr>
            </w:pPr>
          </w:p>
        </w:tc>
        <w:tc>
          <w:tcPr>
            <w:tcW w:w="465" w:type="pct"/>
            <w:shd w:val="clear" w:color="auto" w:fill="auto"/>
            <w:vAlign w:val="center"/>
          </w:tcPr>
          <w:p>
            <w:pPr>
              <w:spacing w:line="579" w:lineRule="exact"/>
              <w:ind w:firstLine="482" w:firstLineChars="200"/>
              <w:jc w:val="center"/>
              <w:rPr>
                <w:rFonts w:ascii="Calibri" w:hAnsi="Calibri"/>
                <w:b/>
                <w:bCs/>
                <w:sz w:val="24"/>
              </w:rPr>
            </w:pPr>
          </w:p>
        </w:tc>
        <w:tc>
          <w:tcPr>
            <w:tcW w:w="565"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 w:type="pct"/>
            <w:shd w:val="clear" w:color="auto" w:fill="auto"/>
            <w:vAlign w:val="center"/>
          </w:tcPr>
          <w:p>
            <w:pPr>
              <w:spacing w:line="579" w:lineRule="exact"/>
              <w:ind w:firstLine="482" w:firstLineChars="200"/>
              <w:jc w:val="center"/>
              <w:rPr>
                <w:rFonts w:ascii="Calibri" w:hAnsi="Calibri"/>
                <w:b/>
                <w:bCs/>
                <w:sz w:val="24"/>
              </w:rPr>
            </w:pPr>
          </w:p>
        </w:tc>
        <w:tc>
          <w:tcPr>
            <w:tcW w:w="794" w:type="pct"/>
            <w:shd w:val="clear" w:color="auto" w:fill="auto"/>
            <w:vAlign w:val="center"/>
          </w:tcPr>
          <w:p>
            <w:pPr>
              <w:spacing w:line="579" w:lineRule="exact"/>
              <w:ind w:firstLine="482" w:firstLineChars="200"/>
              <w:jc w:val="center"/>
              <w:rPr>
                <w:rFonts w:ascii="Calibri" w:hAnsi="Calibri"/>
                <w:b/>
                <w:bCs/>
                <w:sz w:val="24"/>
              </w:rPr>
            </w:pPr>
          </w:p>
        </w:tc>
        <w:tc>
          <w:tcPr>
            <w:tcW w:w="1023" w:type="pct"/>
            <w:shd w:val="clear" w:color="auto" w:fill="auto"/>
            <w:vAlign w:val="center"/>
          </w:tcPr>
          <w:p>
            <w:pPr>
              <w:spacing w:line="579" w:lineRule="exact"/>
              <w:ind w:firstLine="482" w:firstLineChars="200"/>
              <w:jc w:val="center"/>
              <w:rPr>
                <w:rFonts w:ascii="Calibri" w:hAnsi="Calibri"/>
                <w:b/>
                <w:bCs/>
                <w:sz w:val="24"/>
              </w:rPr>
            </w:pPr>
          </w:p>
        </w:tc>
        <w:tc>
          <w:tcPr>
            <w:tcW w:w="813" w:type="pct"/>
            <w:shd w:val="clear" w:color="auto" w:fill="auto"/>
            <w:vAlign w:val="center"/>
          </w:tcPr>
          <w:p>
            <w:pPr>
              <w:spacing w:line="579" w:lineRule="exact"/>
              <w:ind w:firstLine="482" w:firstLineChars="200"/>
              <w:jc w:val="center"/>
              <w:rPr>
                <w:rFonts w:ascii="Calibri" w:hAnsi="Calibri"/>
                <w:b/>
                <w:bCs/>
                <w:sz w:val="24"/>
              </w:rPr>
            </w:pPr>
          </w:p>
        </w:tc>
        <w:tc>
          <w:tcPr>
            <w:tcW w:w="987" w:type="pct"/>
            <w:shd w:val="clear" w:color="auto" w:fill="auto"/>
            <w:vAlign w:val="center"/>
          </w:tcPr>
          <w:p>
            <w:pPr>
              <w:spacing w:line="579" w:lineRule="exact"/>
              <w:ind w:firstLine="482" w:firstLineChars="200"/>
              <w:jc w:val="center"/>
              <w:rPr>
                <w:rFonts w:ascii="Calibri" w:hAnsi="Calibri"/>
                <w:b/>
                <w:bCs/>
                <w:sz w:val="24"/>
              </w:rPr>
            </w:pPr>
          </w:p>
        </w:tc>
        <w:tc>
          <w:tcPr>
            <w:tcW w:w="465" w:type="pct"/>
            <w:shd w:val="clear" w:color="auto" w:fill="auto"/>
            <w:vAlign w:val="center"/>
          </w:tcPr>
          <w:p>
            <w:pPr>
              <w:spacing w:line="579" w:lineRule="exact"/>
              <w:ind w:firstLine="482" w:firstLineChars="200"/>
              <w:jc w:val="center"/>
              <w:rPr>
                <w:rFonts w:ascii="Calibri" w:hAnsi="Calibri"/>
                <w:b/>
                <w:bCs/>
                <w:sz w:val="24"/>
              </w:rPr>
            </w:pPr>
          </w:p>
        </w:tc>
        <w:tc>
          <w:tcPr>
            <w:tcW w:w="565"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 w:type="pct"/>
            <w:shd w:val="clear" w:color="auto" w:fill="auto"/>
            <w:vAlign w:val="center"/>
          </w:tcPr>
          <w:p>
            <w:pPr>
              <w:spacing w:line="579" w:lineRule="exact"/>
              <w:ind w:firstLine="482" w:firstLineChars="200"/>
              <w:jc w:val="center"/>
              <w:rPr>
                <w:rFonts w:ascii="Calibri" w:hAnsi="Calibri"/>
                <w:b/>
                <w:bCs/>
                <w:sz w:val="24"/>
              </w:rPr>
            </w:pPr>
          </w:p>
        </w:tc>
        <w:tc>
          <w:tcPr>
            <w:tcW w:w="794" w:type="pct"/>
            <w:shd w:val="clear" w:color="auto" w:fill="auto"/>
            <w:vAlign w:val="center"/>
          </w:tcPr>
          <w:p>
            <w:pPr>
              <w:spacing w:line="579" w:lineRule="exact"/>
              <w:ind w:firstLine="482" w:firstLineChars="200"/>
              <w:jc w:val="center"/>
              <w:rPr>
                <w:rFonts w:ascii="Calibri" w:hAnsi="Calibri"/>
                <w:b/>
                <w:bCs/>
                <w:sz w:val="24"/>
              </w:rPr>
            </w:pPr>
          </w:p>
        </w:tc>
        <w:tc>
          <w:tcPr>
            <w:tcW w:w="1023" w:type="pct"/>
            <w:shd w:val="clear" w:color="auto" w:fill="auto"/>
            <w:vAlign w:val="center"/>
          </w:tcPr>
          <w:p>
            <w:pPr>
              <w:spacing w:line="579" w:lineRule="exact"/>
              <w:ind w:firstLine="482" w:firstLineChars="200"/>
              <w:jc w:val="center"/>
              <w:rPr>
                <w:rFonts w:ascii="Calibri" w:hAnsi="Calibri"/>
                <w:b/>
                <w:bCs/>
                <w:sz w:val="24"/>
              </w:rPr>
            </w:pPr>
          </w:p>
        </w:tc>
        <w:tc>
          <w:tcPr>
            <w:tcW w:w="813" w:type="pct"/>
            <w:shd w:val="clear" w:color="auto" w:fill="auto"/>
            <w:vAlign w:val="center"/>
          </w:tcPr>
          <w:p>
            <w:pPr>
              <w:spacing w:line="579" w:lineRule="exact"/>
              <w:ind w:firstLine="482" w:firstLineChars="200"/>
              <w:jc w:val="center"/>
              <w:rPr>
                <w:rFonts w:ascii="Calibri" w:hAnsi="Calibri"/>
                <w:b/>
                <w:bCs/>
                <w:sz w:val="24"/>
              </w:rPr>
            </w:pPr>
          </w:p>
        </w:tc>
        <w:tc>
          <w:tcPr>
            <w:tcW w:w="987" w:type="pct"/>
            <w:shd w:val="clear" w:color="auto" w:fill="auto"/>
            <w:vAlign w:val="center"/>
          </w:tcPr>
          <w:p>
            <w:pPr>
              <w:spacing w:line="579" w:lineRule="exact"/>
              <w:ind w:firstLine="482" w:firstLineChars="200"/>
              <w:jc w:val="center"/>
              <w:rPr>
                <w:rFonts w:ascii="Calibri" w:hAnsi="Calibri"/>
                <w:b/>
                <w:bCs/>
                <w:sz w:val="24"/>
              </w:rPr>
            </w:pPr>
          </w:p>
        </w:tc>
        <w:tc>
          <w:tcPr>
            <w:tcW w:w="465" w:type="pct"/>
            <w:shd w:val="clear" w:color="auto" w:fill="auto"/>
            <w:vAlign w:val="center"/>
          </w:tcPr>
          <w:p>
            <w:pPr>
              <w:spacing w:line="579" w:lineRule="exact"/>
              <w:ind w:firstLine="482" w:firstLineChars="200"/>
              <w:jc w:val="center"/>
              <w:rPr>
                <w:rFonts w:ascii="Calibri" w:hAnsi="Calibri"/>
                <w:b/>
                <w:bCs/>
                <w:sz w:val="24"/>
              </w:rPr>
            </w:pPr>
          </w:p>
        </w:tc>
        <w:tc>
          <w:tcPr>
            <w:tcW w:w="565"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 w:type="pct"/>
            <w:shd w:val="clear" w:color="auto" w:fill="auto"/>
            <w:vAlign w:val="center"/>
          </w:tcPr>
          <w:p>
            <w:pPr>
              <w:spacing w:line="579" w:lineRule="exact"/>
              <w:ind w:firstLine="482" w:firstLineChars="200"/>
              <w:jc w:val="center"/>
              <w:rPr>
                <w:rFonts w:ascii="Calibri" w:hAnsi="Calibri"/>
                <w:b/>
                <w:bCs/>
                <w:sz w:val="24"/>
              </w:rPr>
            </w:pPr>
          </w:p>
        </w:tc>
        <w:tc>
          <w:tcPr>
            <w:tcW w:w="794" w:type="pct"/>
            <w:shd w:val="clear" w:color="auto" w:fill="auto"/>
            <w:vAlign w:val="center"/>
          </w:tcPr>
          <w:p>
            <w:pPr>
              <w:spacing w:line="579" w:lineRule="exact"/>
              <w:ind w:firstLine="482" w:firstLineChars="200"/>
              <w:jc w:val="center"/>
              <w:rPr>
                <w:rFonts w:ascii="Calibri" w:hAnsi="Calibri"/>
                <w:b/>
                <w:bCs/>
                <w:sz w:val="24"/>
              </w:rPr>
            </w:pPr>
          </w:p>
        </w:tc>
        <w:tc>
          <w:tcPr>
            <w:tcW w:w="1023" w:type="pct"/>
            <w:shd w:val="clear" w:color="auto" w:fill="auto"/>
            <w:vAlign w:val="center"/>
          </w:tcPr>
          <w:p>
            <w:pPr>
              <w:spacing w:line="579" w:lineRule="exact"/>
              <w:ind w:firstLine="482" w:firstLineChars="200"/>
              <w:jc w:val="center"/>
              <w:rPr>
                <w:rFonts w:ascii="Calibri" w:hAnsi="Calibri"/>
                <w:b/>
                <w:bCs/>
                <w:sz w:val="24"/>
              </w:rPr>
            </w:pPr>
          </w:p>
        </w:tc>
        <w:tc>
          <w:tcPr>
            <w:tcW w:w="813" w:type="pct"/>
            <w:shd w:val="clear" w:color="auto" w:fill="auto"/>
            <w:vAlign w:val="center"/>
          </w:tcPr>
          <w:p>
            <w:pPr>
              <w:spacing w:line="579" w:lineRule="exact"/>
              <w:ind w:firstLine="482" w:firstLineChars="200"/>
              <w:jc w:val="center"/>
              <w:rPr>
                <w:rFonts w:ascii="Calibri" w:hAnsi="Calibri"/>
                <w:b/>
                <w:bCs/>
                <w:sz w:val="24"/>
              </w:rPr>
            </w:pPr>
          </w:p>
        </w:tc>
        <w:tc>
          <w:tcPr>
            <w:tcW w:w="987" w:type="pct"/>
            <w:shd w:val="clear" w:color="auto" w:fill="auto"/>
            <w:vAlign w:val="center"/>
          </w:tcPr>
          <w:p>
            <w:pPr>
              <w:spacing w:line="579" w:lineRule="exact"/>
              <w:ind w:firstLine="482" w:firstLineChars="200"/>
              <w:jc w:val="center"/>
              <w:rPr>
                <w:rFonts w:ascii="Calibri" w:hAnsi="Calibri"/>
                <w:b/>
                <w:bCs/>
                <w:sz w:val="24"/>
              </w:rPr>
            </w:pPr>
          </w:p>
        </w:tc>
        <w:tc>
          <w:tcPr>
            <w:tcW w:w="465" w:type="pct"/>
            <w:shd w:val="clear" w:color="auto" w:fill="auto"/>
            <w:vAlign w:val="center"/>
          </w:tcPr>
          <w:p>
            <w:pPr>
              <w:spacing w:line="579" w:lineRule="exact"/>
              <w:ind w:firstLine="482" w:firstLineChars="200"/>
              <w:jc w:val="center"/>
              <w:rPr>
                <w:rFonts w:ascii="Calibri" w:hAnsi="Calibri"/>
                <w:b/>
                <w:bCs/>
                <w:sz w:val="24"/>
              </w:rPr>
            </w:pPr>
          </w:p>
        </w:tc>
        <w:tc>
          <w:tcPr>
            <w:tcW w:w="565"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 w:type="pct"/>
            <w:shd w:val="clear" w:color="auto" w:fill="auto"/>
            <w:vAlign w:val="center"/>
          </w:tcPr>
          <w:p>
            <w:pPr>
              <w:spacing w:line="579" w:lineRule="exact"/>
              <w:ind w:firstLine="482" w:firstLineChars="200"/>
              <w:jc w:val="center"/>
              <w:rPr>
                <w:rFonts w:ascii="Calibri" w:hAnsi="Calibri"/>
                <w:b/>
                <w:bCs/>
                <w:sz w:val="24"/>
              </w:rPr>
            </w:pPr>
          </w:p>
        </w:tc>
        <w:tc>
          <w:tcPr>
            <w:tcW w:w="794" w:type="pct"/>
            <w:shd w:val="clear" w:color="auto" w:fill="auto"/>
            <w:vAlign w:val="center"/>
          </w:tcPr>
          <w:p>
            <w:pPr>
              <w:spacing w:line="579" w:lineRule="exact"/>
              <w:ind w:firstLine="482" w:firstLineChars="200"/>
              <w:jc w:val="center"/>
              <w:rPr>
                <w:rFonts w:ascii="Calibri" w:hAnsi="Calibri"/>
                <w:b/>
                <w:bCs/>
                <w:sz w:val="24"/>
              </w:rPr>
            </w:pPr>
          </w:p>
        </w:tc>
        <w:tc>
          <w:tcPr>
            <w:tcW w:w="1023" w:type="pct"/>
            <w:shd w:val="clear" w:color="auto" w:fill="auto"/>
            <w:vAlign w:val="center"/>
          </w:tcPr>
          <w:p>
            <w:pPr>
              <w:spacing w:line="579" w:lineRule="exact"/>
              <w:ind w:firstLine="482" w:firstLineChars="200"/>
              <w:jc w:val="center"/>
              <w:rPr>
                <w:rFonts w:ascii="Calibri" w:hAnsi="Calibri"/>
                <w:b/>
                <w:bCs/>
                <w:sz w:val="24"/>
              </w:rPr>
            </w:pPr>
          </w:p>
        </w:tc>
        <w:tc>
          <w:tcPr>
            <w:tcW w:w="813" w:type="pct"/>
            <w:shd w:val="clear" w:color="auto" w:fill="auto"/>
            <w:vAlign w:val="center"/>
          </w:tcPr>
          <w:p>
            <w:pPr>
              <w:spacing w:line="579" w:lineRule="exact"/>
              <w:ind w:firstLine="482" w:firstLineChars="200"/>
              <w:jc w:val="center"/>
              <w:rPr>
                <w:rFonts w:ascii="Calibri" w:hAnsi="Calibri"/>
                <w:b/>
                <w:bCs/>
                <w:sz w:val="24"/>
              </w:rPr>
            </w:pPr>
          </w:p>
        </w:tc>
        <w:tc>
          <w:tcPr>
            <w:tcW w:w="987" w:type="pct"/>
            <w:shd w:val="clear" w:color="auto" w:fill="auto"/>
            <w:vAlign w:val="center"/>
          </w:tcPr>
          <w:p>
            <w:pPr>
              <w:spacing w:line="579" w:lineRule="exact"/>
              <w:ind w:firstLine="482" w:firstLineChars="200"/>
              <w:jc w:val="center"/>
              <w:rPr>
                <w:rFonts w:ascii="Calibri" w:hAnsi="Calibri"/>
                <w:b/>
                <w:bCs/>
                <w:sz w:val="24"/>
              </w:rPr>
            </w:pPr>
          </w:p>
        </w:tc>
        <w:tc>
          <w:tcPr>
            <w:tcW w:w="465" w:type="pct"/>
            <w:shd w:val="clear" w:color="auto" w:fill="auto"/>
            <w:vAlign w:val="center"/>
          </w:tcPr>
          <w:p>
            <w:pPr>
              <w:spacing w:line="579" w:lineRule="exact"/>
              <w:ind w:firstLine="482" w:firstLineChars="200"/>
              <w:jc w:val="center"/>
              <w:rPr>
                <w:rFonts w:ascii="Calibri" w:hAnsi="Calibri"/>
                <w:b/>
                <w:bCs/>
                <w:sz w:val="24"/>
              </w:rPr>
            </w:pPr>
          </w:p>
        </w:tc>
        <w:tc>
          <w:tcPr>
            <w:tcW w:w="565"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 w:type="pct"/>
            <w:shd w:val="clear" w:color="auto" w:fill="auto"/>
            <w:vAlign w:val="center"/>
          </w:tcPr>
          <w:p>
            <w:pPr>
              <w:spacing w:line="579" w:lineRule="exact"/>
              <w:ind w:firstLine="482" w:firstLineChars="200"/>
              <w:jc w:val="center"/>
              <w:rPr>
                <w:rFonts w:ascii="Calibri" w:hAnsi="Calibri"/>
                <w:b/>
                <w:bCs/>
                <w:sz w:val="24"/>
              </w:rPr>
            </w:pPr>
          </w:p>
        </w:tc>
        <w:tc>
          <w:tcPr>
            <w:tcW w:w="794" w:type="pct"/>
            <w:shd w:val="clear" w:color="auto" w:fill="auto"/>
            <w:vAlign w:val="center"/>
          </w:tcPr>
          <w:p>
            <w:pPr>
              <w:spacing w:line="579" w:lineRule="exact"/>
              <w:ind w:firstLine="482" w:firstLineChars="200"/>
              <w:jc w:val="center"/>
              <w:rPr>
                <w:rFonts w:ascii="Calibri" w:hAnsi="Calibri"/>
                <w:b/>
                <w:bCs/>
                <w:sz w:val="24"/>
              </w:rPr>
            </w:pPr>
          </w:p>
        </w:tc>
        <w:tc>
          <w:tcPr>
            <w:tcW w:w="1023" w:type="pct"/>
            <w:shd w:val="clear" w:color="auto" w:fill="auto"/>
            <w:vAlign w:val="center"/>
          </w:tcPr>
          <w:p>
            <w:pPr>
              <w:spacing w:line="579" w:lineRule="exact"/>
              <w:ind w:firstLine="482" w:firstLineChars="200"/>
              <w:jc w:val="center"/>
              <w:rPr>
                <w:rFonts w:ascii="Calibri" w:hAnsi="Calibri"/>
                <w:b/>
                <w:bCs/>
                <w:sz w:val="24"/>
              </w:rPr>
            </w:pPr>
          </w:p>
        </w:tc>
        <w:tc>
          <w:tcPr>
            <w:tcW w:w="813" w:type="pct"/>
            <w:shd w:val="clear" w:color="auto" w:fill="auto"/>
            <w:vAlign w:val="center"/>
          </w:tcPr>
          <w:p>
            <w:pPr>
              <w:spacing w:line="579" w:lineRule="exact"/>
              <w:ind w:firstLine="482" w:firstLineChars="200"/>
              <w:jc w:val="center"/>
              <w:rPr>
                <w:rFonts w:ascii="Calibri" w:hAnsi="Calibri"/>
                <w:b/>
                <w:bCs/>
                <w:sz w:val="24"/>
              </w:rPr>
            </w:pPr>
          </w:p>
        </w:tc>
        <w:tc>
          <w:tcPr>
            <w:tcW w:w="987" w:type="pct"/>
            <w:shd w:val="clear" w:color="auto" w:fill="auto"/>
            <w:vAlign w:val="center"/>
          </w:tcPr>
          <w:p>
            <w:pPr>
              <w:spacing w:line="579" w:lineRule="exact"/>
              <w:ind w:firstLine="482" w:firstLineChars="200"/>
              <w:jc w:val="center"/>
              <w:rPr>
                <w:rFonts w:ascii="Calibri" w:hAnsi="Calibri"/>
                <w:b/>
                <w:bCs/>
                <w:sz w:val="24"/>
              </w:rPr>
            </w:pPr>
          </w:p>
        </w:tc>
        <w:tc>
          <w:tcPr>
            <w:tcW w:w="465" w:type="pct"/>
            <w:shd w:val="clear" w:color="auto" w:fill="auto"/>
            <w:vAlign w:val="center"/>
          </w:tcPr>
          <w:p>
            <w:pPr>
              <w:spacing w:line="579" w:lineRule="exact"/>
              <w:ind w:firstLine="482" w:firstLineChars="200"/>
              <w:jc w:val="center"/>
              <w:rPr>
                <w:rFonts w:ascii="Calibri" w:hAnsi="Calibri"/>
                <w:b/>
                <w:bCs/>
                <w:sz w:val="24"/>
              </w:rPr>
            </w:pPr>
          </w:p>
        </w:tc>
        <w:tc>
          <w:tcPr>
            <w:tcW w:w="565"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 w:type="pct"/>
            <w:shd w:val="clear" w:color="auto" w:fill="auto"/>
            <w:vAlign w:val="center"/>
          </w:tcPr>
          <w:p>
            <w:pPr>
              <w:spacing w:line="579" w:lineRule="exact"/>
              <w:ind w:firstLine="482" w:firstLineChars="200"/>
              <w:jc w:val="center"/>
              <w:rPr>
                <w:rFonts w:ascii="Calibri" w:hAnsi="Calibri"/>
                <w:b/>
                <w:bCs/>
                <w:sz w:val="24"/>
              </w:rPr>
            </w:pPr>
          </w:p>
        </w:tc>
        <w:tc>
          <w:tcPr>
            <w:tcW w:w="794" w:type="pct"/>
            <w:shd w:val="clear" w:color="auto" w:fill="auto"/>
            <w:vAlign w:val="center"/>
          </w:tcPr>
          <w:p>
            <w:pPr>
              <w:spacing w:line="579" w:lineRule="exact"/>
              <w:ind w:firstLine="482" w:firstLineChars="200"/>
              <w:jc w:val="center"/>
              <w:rPr>
                <w:rFonts w:ascii="Calibri" w:hAnsi="Calibri"/>
                <w:b/>
                <w:bCs/>
                <w:sz w:val="24"/>
              </w:rPr>
            </w:pPr>
          </w:p>
        </w:tc>
        <w:tc>
          <w:tcPr>
            <w:tcW w:w="1023" w:type="pct"/>
            <w:shd w:val="clear" w:color="auto" w:fill="auto"/>
            <w:vAlign w:val="center"/>
          </w:tcPr>
          <w:p>
            <w:pPr>
              <w:spacing w:line="579" w:lineRule="exact"/>
              <w:ind w:firstLine="482" w:firstLineChars="200"/>
              <w:jc w:val="center"/>
              <w:rPr>
                <w:rFonts w:ascii="Calibri" w:hAnsi="Calibri"/>
                <w:b/>
                <w:bCs/>
                <w:sz w:val="24"/>
              </w:rPr>
            </w:pPr>
          </w:p>
        </w:tc>
        <w:tc>
          <w:tcPr>
            <w:tcW w:w="813" w:type="pct"/>
            <w:shd w:val="clear" w:color="auto" w:fill="auto"/>
            <w:vAlign w:val="center"/>
          </w:tcPr>
          <w:p>
            <w:pPr>
              <w:spacing w:line="579" w:lineRule="exact"/>
              <w:ind w:firstLine="482" w:firstLineChars="200"/>
              <w:jc w:val="center"/>
              <w:rPr>
                <w:rFonts w:ascii="Calibri" w:hAnsi="Calibri"/>
                <w:b/>
                <w:bCs/>
                <w:sz w:val="24"/>
              </w:rPr>
            </w:pPr>
          </w:p>
        </w:tc>
        <w:tc>
          <w:tcPr>
            <w:tcW w:w="987" w:type="pct"/>
            <w:shd w:val="clear" w:color="auto" w:fill="auto"/>
            <w:vAlign w:val="center"/>
          </w:tcPr>
          <w:p>
            <w:pPr>
              <w:spacing w:line="579" w:lineRule="exact"/>
              <w:ind w:firstLine="482" w:firstLineChars="200"/>
              <w:jc w:val="center"/>
              <w:rPr>
                <w:rFonts w:ascii="Calibri" w:hAnsi="Calibri"/>
                <w:b/>
                <w:bCs/>
                <w:sz w:val="24"/>
              </w:rPr>
            </w:pPr>
          </w:p>
        </w:tc>
        <w:tc>
          <w:tcPr>
            <w:tcW w:w="465" w:type="pct"/>
            <w:shd w:val="clear" w:color="auto" w:fill="auto"/>
            <w:vAlign w:val="center"/>
          </w:tcPr>
          <w:p>
            <w:pPr>
              <w:spacing w:line="579" w:lineRule="exact"/>
              <w:ind w:firstLine="482" w:firstLineChars="200"/>
              <w:jc w:val="center"/>
              <w:rPr>
                <w:rFonts w:ascii="Calibri" w:hAnsi="Calibri"/>
                <w:b/>
                <w:bCs/>
                <w:sz w:val="24"/>
              </w:rPr>
            </w:pPr>
          </w:p>
        </w:tc>
        <w:tc>
          <w:tcPr>
            <w:tcW w:w="565" w:type="pct"/>
            <w:shd w:val="clear" w:color="auto" w:fill="auto"/>
            <w:vAlign w:val="center"/>
          </w:tcPr>
          <w:p>
            <w:pPr>
              <w:spacing w:line="579" w:lineRule="exact"/>
              <w:ind w:firstLine="482" w:firstLineChars="200"/>
              <w:jc w:val="cente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2" w:type="pct"/>
            <w:shd w:val="clear" w:color="auto" w:fill="auto"/>
            <w:vAlign w:val="center"/>
          </w:tcPr>
          <w:p>
            <w:pPr>
              <w:spacing w:line="579" w:lineRule="exact"/>
              <w:ind w:firstLine="482" w:firstLineChars="200"/>
              <w:jc w:val="center"/>
              <w:rPr>
                <w:rFonts w:ascii="Calibri" w:hAnsi="Calibri"/>
                <w:b/>
                <w:bCs/>
                <w:sz w:val="24"/>
              </w:rPr>
            </w:pPr>
          </w:p>
        </w:tc>
        <w:tc>
          <w:tcPr>
            <w:tcW w:w="794" w:type="pct"/>
            <w:shd w:val="clear" w:color="auto" w:fill="auto"/>
            <w:vAlign w:val="center"/>
          </w:tcPr>
          <w:p>
            <w:pPr>
              <w:spacing w:line="579" w:lineRule="exact"/>
              <w:ind w:firstLine="482" w:firstLineChars="200"/>
              <w:jc w:val="center"/>
              <w:rPr>
                <w:rFonts w:ascii="Calibri" w:hAnsi="Calibri"/>
                <w:b/>
                <w:bCs/>
                <w:sz w:val="24"/>
              </w:rPr>
            </w:pPr>
          </w:p>
        </w:tc>
        <w:tc>
          <w:tcPr>
            <w:tcW w:w="1023" w:type="pct"/>
            <w:shd w:val="clear" w:color="auto" w:fill="auto"/>
            <w:vAlign w:val="center"/>
          </w:tcPr>
          <w:p>
            <w:pPr>
              <w:spacing w:line="579" w:lineRule="exact"/>
              <w:ind w:firstLine="482" w:firstLineChars="200"/>
              <w:jc w:val="center"/>
              <w:rPr>
                <w:rFonts w:ascii="Calibri" w:hAnsi="Calibri"/>
                <w:b/>
                <w:bCs/>
                <w:sz w:val="24"/>
              </w:rPr>
            </w:pPr>
          </w:p>
        </w:tc>
        <w:tc>
          <w:tcPr>
            <w:tcW w:w="813" w:type="pct"/>
            <w:shd w:val="clear" w:color="auto" w:fill="auto"/>
            <w:vAlign w:val="center"/>
          </w:tcPr>
          <w:p>
            <w:pPr>
              <w:spacing w:line="579" w:lineRule="exact"/>
              <w:ind w:firstLine="482" w:firstLineChars="200"/>
              <w:jc w:val="center"/>
              <w:rPr>
                <w:rFonts w:ascii="Calibri" w:hAnsi="Calibri"/>
                <w:b/>
                <w:bCs/>
                <w:sz w:val="24"/>
              </w:rPr>
            </w:pPr>
          </w:p>
        </w:tc>
        <w:tc>
          <w:tcPr>
            <w:tcW w:w="987" w:type="pct"/>
            <w:shd w:val="clear" w:color="auto" w:fill="auto"/>
            <w:vAlign w:val="center"/>
          </w:tcPr>
          <w:p>
            <w:pPr>
              <w:spacing w:line="579" w:lineRule="exact"/>
              <w:ind w:firstLine="482" w:firstLineChars="200"/>
              <w:jc w:val="center"/>
              <w:rPr>
                <w:rFonts w:ascii="Calibri" w:hAnsi="Calibri"/>
                <w:b/>
                <w:bCs/>
                <w:sz w:val="24"/>
              </w:rPr>
            </w:pPr>
          </w:p>
        </w:tc>
        <w:tc>
          <w:tcPr>
            <w:tcW w:w="465" w:type="pct"/>
            <w:shd w:val="clear" w:color="auto" w:fill="auto"/>
            <w:vAlign w:val="center"/>
          </w:tcPr>
          <w:p>
            <w:pPr>
              <w:spacing w:line="579" w:lineRule="exact"/>
              <w:ind w:firstLine="482" w:firstLineChars="200"/>
              <w:jc w:val="center"/>
              <w:rPr>
                <w:rFonts w:ascii="Calibri" w:hAnsi="Calibri"/>
                <w:b/>
                <w:bCs/>
                <w:sz w:val="24"/>
              </w:rPr>
            </w:pPr>
          </w:p>
        </w:tc>
        <w:tc>
          <w:tcPr>
            <w:tcW w:w="565" w:type="pct"/>
            <w:shd w:val="clear" w:color="auto" w:fill="auto"/>
            <w:vAlign w:val="center"/>
          </w:tcPr>
          <w:p>
            <w:pPr>
              <w:spacing w:line="579" w:lineRule="exact"/>
              <w:ind w:firstLine="482" w:firstLineChars="200"/>
              <w:jc w:val="center"/>
              <w:rPr>
                <w:rFonts w:ascii="Calibri" w:hAnsi="Calibri"/>
                <w:b/>
                <w:bCs/>
                <w:sz w:val="24"/>
              </w:rPr>
            </w:pPr>
          </w:p>
        </w:tc>
      </w:tr>
    </w:tbl>
    <w:p>
      <w:pPr>
        <w:pStyle w:val="8"/>
        <w:ind w:left="0" w:leftChars="0" w:firstLine="0" w:firstLineChars="0"/>
      </w:pPr>
    </w:p>
    <w:sectPr>
      <w:headerReference r:id="rId11" w:type="default"/>
      <w:footerReference r:id="rId12"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国标黑体">
    <w:altName w:val="方正黑体_GBK"/>
    <w:panose1 w:val="02000500000000000000"/>
    <w:charset w:val="86"/>
    <w:family w:val="auto"/>
    <w:pitch w:val="default"/>
    <w:sig w:usb0="00000000" w:usb1="00000000" w:usb2="00000000" w:usb3="00000000" w:csb0="00060007"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560" w:firstLineChars="200"/>
      <w:jc w:val="right"/>
      <w:rPr>
        <w:rFonts w:eastAsia="仿宋_GB2312"/>
        <w:sz w:val="28"/>
        <w:szCs w:val="28"/>
      </w:rPr>
    </w:pPr>
  </w:p>
  <w:p>
    <w:pPr>
      <w:tabs>
        <w:tab w:val="center" w:pos="4153"/>
        <w:tab w:val="right" w:pos="8306"/>
      </w:tabs>
      <w:snapToGrid w:val="0"/>
      <w:spacing w:line="579" w:lineRule="exact"/>
      <w:ind w:firstLine="360" w:firstLineChars="200"/>
      <w:jc w:val="left"/>
      <w:rPr>
        <w:rFonts w:eastAsia="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560" w:firstLineChars="200"/>
      <w:jc w:val="right"/>
      <w:rPr>
        <w:rFonts w:eastAsia="仿宋_GB2312"/>
        <w:sz w:val="28"/>
        <w:szCs w:val="28"/>
      </w:rPr>
    </w:pPr>
  </w:p>
  <w:p>
    <w:pPr>
      <w:tabs>
        <w:tab w:val="center" w:pos="4153"/>
        <w:tab w:val="right" w:pos="8306"/>
      </w:tabs>
      <w:snapToGrid w:val="0"/>
      <w:spacing w:line="579" w:lineRule="exact"/>
      <w:ind w:firstLine="360" w:firstLineChars="200"/>
      <w:jc w:val="left"/>
      <w:rPr>
        <w:rFonts w:eastAsia="仿宋_GB231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560" w:firstLineChars="200"/>
      <w:jc w:val="right"/>
      <w:rPr>
        <w:rFonts w:eastAsia="仿宋_GB2312"/>
        <w:sz w:val="28"/>
        <w:szCs w:val="28"/>
      </w:rPr>
    </w:pPr>
  </w:p>
  <w:p>
    <w:pPr>
      <w:tabs>
        <w:tab w:val="center" w:pos="4153"/>
        <w:tab w:val="right" w:pos="8306"/>
      </w:tabs>
      <w:snapToGrid w:val="0"/>
      <w:spacing w:line="579" w:lineRule="exact"/>
      <w:ind w:firstLine="360" w:firstLineChars="200"/>
      <w:jc w:val="left"/>
      <w:rPr>
        <w:rFonts w:eastAsia="仿宋_GB2312"/>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560" w:firstLineChars="200"/>
      <w:jc w:val="right"/>
      <w:rPr>
        <w:rFonts w:eastAsia="仿宋_GB2312"/>
        <w:sz w:val="28"/>
        <w:szCs w:val="28"/>
      </w:rPr>
    </w:pPr>
  </w:p>
  <w:p>
    <w:pPr>
      <w:tabs>
        <w:tab w:val="center" w:pos="4153"/>
        <w:tab w:val="right" w:pos="8306"/>
      </w:tabs>
      <w:snapToGrid w:val="0"/>
      <w:spacing w:line="579" w:lineRule="exact"/>
      <w:ind w:firstLine="360" w:firstLineChars="200"/>
      <w:jc w:val="left"/>
      <w:rPr>
        <w:rFonts w:eastAsia="仿宋_GB2312"/>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560" w:firstLineChars="200"/>
      <w:jc w:val="right"/>
      <w:rPr>
        <w:rFonts w:eastAsia="仿宋_GB2312"/>
        <w:sz w:val="28"/>
        <w:szCs w:val="28"/>
      </w:rPr>
    </w:pPr>
  </w:p>
  <w:p>
    <w:pPr>
      <w:tabs>
        <w:tab w:val="center" w:pos="4153"/>
        <w:tab w:val="right" w:pos="8306"/>
      </w:tabs>
      <w:snapToGrid w:val="0"/>
      <w:spacing w:line="579" w:lineRule="exact"/>
      <w:ind w:firstLine="360" w:firstLineChars="200"/>
      <w:jc w:val="left"/>
      <w:rPr>
        <w:rFonts w:eastAsia="仿宋_GB2312"/>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360" w:firstLineChars="200"/>
      <w:jc w:val="center"/>
      <w:rPr>
        <w:rFonts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left="0"/>
      <w:rPr>
        <w:rFonts w:eastAsia="仿宋_GB2312"/>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360" w:firstLineChars="200"/>
      <w:jc w:val="center"/>
      <w:rPr>
        <w:rFonts w:eastAsia="仿宋_GB231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left="640"/>
      <w:rPr>
        <w:rFonts w:eastAsia="仿宋_GB2312"/>
        <w:sz w:val="3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79" w:lineRule="exact"/>
      <w:ind w:firstLine="360" w:firstLineChars="200"/>
      <w:jc w:val="center"/>
      <w:rPr>
        <w:rFonts w:eastAsia="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53585"/>
    <w:multiLevelType w:val="singleLevel"/>
    <w:tmpl w:val="86453585"/>
    <w:lvl w:ilvl="0" w:tentative="0">
      <w:start w:val="1"/>
      <w:numFmt w:val="chineseCounting"/>
      <w:suff w:val="nothing"/>
      <w:lvlText w:val="%1、"/>
      <w:lvlJc w:val="left"/>
      <w:rPr>
        <w:rFonts w:hint="eastAsia"/>
      </w:rPr>
    </w:lvl>
  </w:abstractNum>
  <w:abstractNum w:abstractNumId="1">
    <w:nsid w:val="38D44E1F"/>
    <w:multiLevelType w:val="singleLevel"/>
    <w:tmpl w:val="38D44E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5YTViMzhlZDRhM2EzMDMwOTEzNjVhNGQ5MDMxYTQifQ=="/>
  </w:docVars>
  <w:rsids>
    <w:rsidRoot w:val="00C92904"/>
    <w:rsid w:val="00007141"/>
    <w:rsid w:val="00051CF5"/>
    <w:rsid w:val="0005375D"/>
    <w:rsid w:val="000600DE"/>
    <w:rsid w:val="000602D7"/>
    <w:rsid w:val="0006346D"/>
    <w:rsid w:val="00085726"/>
    <w:rsid w:val="00096977"/>
    <w:rsid w:val="000B36B0"/>
    <w:rsid w:val="000D69A5"/>
    <w:rsid w:val="000E456F"/>
    <w:rsid w:val="000E7FDE"/>
    <w:rsid w:val="00100100"/>
    <w:rsid w:val="001034D1"/>
    <w:rsid w:val="00111F7E"/>
    <w:rsid w:val="00112D60"/>
    <w:rsid w:val="00115AF6"/>
    <w:rsid w:val="00132D30"/>
    <w:rsid w:val="0013480C"/>
    <w:rsid w:val="00146C07"/>
    <w:rsid w:val="001472DB"/>
    <w:rsid w:val="001636EF"/>
    <w:rsid w:val="001A32CC"/>
    <w:rsid w:val="001C4600"/>
    <w:rsid w:val="001D61B7"/>
    <w:rsid w:val="001E14C1"/>
    <w:rsid w:val="001F68C8"/>
    <w:rsid w:val="002074CB"/>
    <w:rsid w:val="00216B62"/>
    <w:rsid w:val="00220A62"/>
    <w:rsid w:val="0024798A"/>
    <w:rsid w:val="0025668E"/>
    <w:rsid w:val="00257C11"/>
    <w:rsid w:val="002613DD"/>
    <w:rsid w:val="00277A62"/>
    <w:rsid w:val="00287B8D"/>
    <w:rsid w:val="002B37D1"/>
    <w:rsid w:val="002B5F71"/>
    <w:rsid w:val="002C3D46"/>
    <w:rsid w:val="002D2CCA"/>
    <w:rsid w:val="002D4CF9"/>
    <w:rsid w:val="002F62D6"/>
    <w:rsid w:val="00313AB4"/>
    <w:rsid w:val="0031519C"/>
    <w:rsid w:val="00322254"/>
    <w:rsid w:val="003239D6"/>
    <w:rsid w:val="00340C96"/>
    <w:rsid w:val="00363140"/>
    <w:rsid w:val="00395755"/>
    <w:rsid w:val="003A14E7"/>
    <w:rsid w:val="003A4DB2"/>
    <w:rsid w:val="003B1079"/>
    <w:rsid w:val="003C15DC"/>
    <w:rsid w:val="003C79E2"/>
    <w:rsid w:val="003D3936"/>
    <w:rsid w:val="003D55C3"/>
    <w:rsid w:val="00400864"/>
    <w:rsid w:val="00415C2E"/>
    <w:rsid w:val="0041622D"/>
    <w:rsid w:val="0044343E"/>
    <w:rsid w:val="004658C2"/>
    <w:rsid w:val="0046660A"/>
    <w:rsid w:val="00485A12"/>
    <w:rsid w:val="004A3CE5"/>
    <w:rsid w:val="004B43F7"/>
    <w:rsid w:val="004C64F3"/>
    <w:rsid w:val="004D0738"/>
    <w:rsid w:val="004D555C"/>
    <w:rsid w:val="004F38C6"/>
    <w:rsid w:val="00510084"/>
    <w:rsid w:val="005335AD"/>
    <w:rsid w:val="005445F8"/>
    <w:rsid w:val="00545918"/>
    <w:rsid w:val="00545BFE"/>
    <w:rsid w:val="00555734"/>
    <w:rsid w:val="00564F74"/>
    <w:rsid w:val="00571293"/>
    <w:rsid w:val="005E1AB9"/>
    <w:rsid w:val="00601CC2"/>
    <w:rsid w:val="00626894"/>
    <w:rsid w:val="00627BD3"/>
    <w:rsid w:val="0066365F"/>
    <w:rsid w:val="00680B71"/>
    <w:rsid w:val="006B22E8"/>
    <w:rsid w:val="006B5F9F"/>
    <w:rsid w:val="006C5058"/>
    <w:rsid w:val="00712050"/>
    <w:rsid w:val="00712D58"/>
    <w:rsid w:val="00735A61"/>
    <w:rsid w:val="007368F8"/>
    <w:rsid w:val="00746ABD"/>
    <w:rsid w:val="007472C7"/>
    <w:rsid w:val="00771AFC"/>
    <w:rsid w:val="007752A5"/>
    <w:rsid w:val="007769CD"/>
    <w:rsid w:val="007813E5"/>
    <w:rsid w:val="007871BC"/>
    <w:rsid w:val="007A429C"/>
    <w:rsid w:val="007C783C"/>
    <w:rsid w:val="007D0B0C"/>
    <w:rsid w:val="007D45A8"/>
    <w:rsid w:val="007E6871"/>
    <w:rsid w:val="00802441"/>
    <w:rsid w:val="00812F42"/>
    <w:rsid w:val="008247C8"/>
    <w:rsid w:val="008327B3"/>
    <w:rsid w:val="00854203"/>
    <w:rsid w:val="00867984"/>
    <w:rsid w:val="00873077"/>
    <w:rsid w:val="0088686C"/>
    <w:rsid w:val="008A2BE1"/>
    <w:rsid w:val="008A7068"/>
    <w:rsid w:val="008B3ED4"/>
    <w:rsid w:val="008C1EFD"/>
    <w:rsid w:val="008C4C33"/>
    <w:rsid w:val="008C5B8A"/>
    <w:rsid w:val="008E0BBA"/>
    <w:rsid w:val="008E2AE8"/>
    <w:rsid w:val="00902828"/>
    <w:rsid w:val="00905392"/>
    <w:rsid w:val="009134EE"/>
    <w:rsid w:val="009140E7"/>
    <w:rsid w:val="0092692F"/>
    <w:rsid w:val="00944E80"/>
    <w:rsid w:val="0095255D"/>
    <w:rsid w:val="00956773"/>
    <w:rsid w:val="0097351D"/>
    <w:rsid w:val="009741E9"/>
    <w:rsid w:val="0099647D"/>
    <w:rsid w:val="009A3144"/>
    <w:rsid w:val="009B378E"/>
    <w:rsid w:val="009B4375"/>
    <w:rsid w:val="009B6C38"/>
    <w:rsid w:val="009C7B71"/>
    <w:rsid w:val="00A341D1"/>
    <w:rsid w:val="00A44775"/>
    <w:rsid w:val="00A80CFB"/>
    <w:rsid w:val="00A93BBF"/>
    <w:rsid w:val="00A97E87"/>
    <w:rsid w:val="00AB4C3C"/>
    <w:rsid w:val="00AF25EC"/>
    <w:rsid w:val="00AF49E2"/>
    <w:rsid w:val="00B0230F"/>
    <w:rsid w:val="00B16A79"/>
    <w:rsid w:val="00B43353"/>
    <w:rsid w:val="00B479D9"/>
    <w:rsid w:val="00B7109B"/>
    <w:rsid w:val="00B75E6A"/>
    <w:rsid w:val="00BE0DCD"/>
    <w:rsid w:val="00BE5987"/>
    <w:rsid w:val="00BF135E"/>
    <w:rsid w:val="00BF7E9F"/>
    <w:rsid w:val="00C15ACD"/>
    <w:rsid w:val="00C36F65"/>
    <w:rsid w:val="00C502C3"/>
    <w:rsid w:val="00C831F7"/>
    <w:rsid w:val="00C85509"/>
    <w:rsid w:val="00C92904"/>
    <w:rsid w:val="00CA4305"/>
    <w:rsid w:val="00CB31E0"/>
    <w:rsid w:val="00CB3A15"/>
    <w:rsid w:val="00CC2B04"/>
    <w:rsid w:val="00CC4474"/>
    <w:rsid w:val="00CC5F30"/>
    <w:rsid w:val="00CC71BE"/>
    <w:rsid w:val="00CE432F"/>
    <w:rsid w:val="00CF79F4"/>
    <w:rsid w:val="00D35AAB"/>
    <w:rsid w:val="00D400BE"/>
    <w:rsid w:val="00D43352"/>
    <w:rsid w:val="00D75D18"/>
    <w:rsid w:val="00D84728"/>
    <w:rsid w:val="00DA203E"/>
    <w:rsid w:val="00E02FF8"/>
    <w:rsid w:val="00E21948"/>
    <w:rsid w:val="00E5481D"/>
    <w:rsid w:val="00E54E3F"/>
    <w:rsid w:val="00E60D4C"/>
    <w:rsid w:val="00E712E0"/>
    <w:rsid w:val="00EA019D"/>
    <w:rsid w:val="00EA73A6"/>
    <w:rsid w:val="00EC26C9"/>
    <w:rsid w:val="00EC5263"/>
    <w:rsid w:val="00ED7F68"/>
    <w:rsid w:val="00F026FB"/>
    <w:rsid w:val="00F06E2C"/>
    <w:rsid w:val="00F07A70"/>
    <w:rsid w:val="00F84878"/>
    <w:rsid w:val="00FC2A99"/>
    <w:rsid w:val="00FF4523"/>
    <w:rsid w:val="00FF7C8A"/>
    <w:rsid w:val="2CFFCCAA"/>
    <w:rsid w:val="30FFBFB1"/>
    <w:rsid w:val="39614F36"/>
    <w:rsid w:val="3FFDCA9E"/>
    <w:rsid w:val="4FF6BF97"/>
    <w:rsid w:val="51A6533A"/>
    <w:rsid w:val="5DF998CC"/>
    <w:rsid w:val="5F57FED9"/>
    <w:rsid w:val="667E197C"/>
    <w:rsid w:val="6DC13130"/>
    <w:rsid w:val="6EF794F2"/>
    <w:rsid w:val="6EFD9E9D"/>
    <w:rsid w:val="75D7E937"/>
    <w:rsid w:val="7F3735A7"/>
    <w:rsid w:val="7FDF4B54"/>
    <w:rsid w:val="7FFFCFDE"/>
    <w:rsid w:val="A78786AE"/>
    <w:rsid w:val="AD3E63A3"/>
    <w:rsid w:val="B7F2D4CB"/>
    <w:rsid w:val="BFF9106C"/>
    <w:rsid w:val="C2F4C162"/>
    <w:rsid w:val="DCE50E55"/>
    <w:rsid w:val="DFFF6071"/>
    <w:rsid w:val="F5CB394D"/>
    <w:rsid w:val="FD6DC12B"/>
    <w:rsid w:val="FDF748C5"/>
    <w:rsid w:val="FF7F10F8"/>
    <w:rsid w:val="FF875A8F"/>
    <w:rsid w:val="FFB38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unhideWhenUsed/>
    <w:qFormat/>
    <w:uiPriority w:val="99"/>
    <w:rPr>
      <w:kern w:val="0"/>
      <w:sz w:val="30"/>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7">
    <w:name w:val="annotation subject"/>
    <w:basedOn w:val="2"/>
    <w:next w:val="2"/>
    <w:link w:val="19"/>
    <w:semiHidden/>
    <w:unhideWhenUsed/>
    <w:qFormat/>
    <w:uiPriority w:val="99"/>
    <w:rPr>
      <w:b/>
      <w:bCs/>
    </w:rPr>
  </w:style>
  <w:style w:type="paragraph" w:styleId="8">
    <w:name w:val="Body Text First Indent"/>
    <w:basedOn w:val="3"/>
    <w:unhideWhenUsed/>
    <w:qFormat/>
    <w:uiPriority w:val="99"/>
    <w:pPr>
      <w:ind w:firstLine="420" w:firstLineChars="100"/>
    </w:p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styleId="14">
    <w:name w:val="No Spacing"/>
    <w:qFormat/>
    <w:uiPriority w:val="1"/>
    <w:pPr>
      <w:widowControl w:val="0"/>
      <w:spacing w:line="579" w:lineRule="exact"/>
      <w:jc w:val="center"/>
    </w:pPr>
    <w:rPr>
      <w:rFonts w:ascii="Times New Roman" w:hAnsi="Times New Roman" w:eastAsia="方正小标宋简体" w:cstheme="minorBidi"/>
      <w:kern w:val="2"/>
      <w:sz w:val="44"/>
      <w:szCs w:val="22"/>
      <w:lang w:val="en-US" w:eastAsia="zh-CN" w:bidi="ar-SA"/>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styleId="16">
    <w:name w:val="List Paragraph"/>
    <w:basedOn w:val="1"/>
    <w:unhideWhenUsed/>
    <w:qFormat/>
    <w:uiPriority w:val="99"/>
    <w:pPr>
      <w:ind w:firstLine="420" w:firstLineChars="200"/>
    </w:pPr>
  </w:style>
  <w:style w:type="table" w:customStyle="1" w:styleId="17">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8">
    <w:name w:val="批注文字 字符"/>
    <w:basedOn w:val="10"/>
    <w:link w:val="2"/>
    <w:qFormat/>
    <w:uiPriority w:val="99"/>
    <w:rPr>
      <w:kern w:val="2"/>
      <w:sz w:val="21"/>
      <w:szCs w:val="22"/>
      <w14:ligatures w14:val="standardContextual"/>
    </w:rPr>
  </w:style>
  <w:style w:type="character" w:customStyle="1" w:styleId="19">
    <w:name w:val="批注主题 字符"/>
    <w:basedOn w:val="18"/>
    <w:link w:val="7"/>
    <w:semiHidden/>
    <w:qFormat/>
    <w:uiPriority w:val="99"/>
    <w:rPr>
      <w:b/>
      <w:bCs/>
      <w:kern w:val="2"/>
      <w:sz w:val="21"/>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821</Words>
  <Characters>4684</Characters>
  <Lines>39</Lines>
  <Paragraphs>10</Paragraphs>
  <TotalTime>13</TotalTime>
  <ScaleCrop>false</ScaleCrop>
  <LinksUpToDate>false</LinksUpToDate>
  <CharactersWithSpaces>5495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2023-11-13T01:03:00Z</dcterms:created>
  <dc:creator>尚靖 张</dc:creator>
  <cp:lastModifiedBy>myth</cp:lastModifiedBy>
  <cp:lastPrinted>2023-12-01T09:53:00Z</cp:lastPrinted>
  <dcterms:modified xsi:type="dcterms:W3CDTF">2023-12-05T10:33:10Z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5B2813378C4202E28D1768658DF21C37</vt:lpwstr>
  </property>
</Properties>
</file>